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63DA60F3" w:rsidR="00C73699" w:rsidRPr="00B57D71" w:rsidRDefault="006A466B" w:rsidP="00C73699">
      <w:pPr>
        <w:pStyle w:val="Default"/>
        <w:rPr>
          <w:color w:val="auto"/>
          <w:sz w:val="22"/>
        </w:rPr>
      </w:pPr>
      <w:r w:rsidRPr="00B57D71">
        <w:rPr>
          <w:b/>
          <w:color w:val="auto"/>
          <w:sz w:val="22"/>
        </w:rPr>
        <w:t>AYUNTAMIENTO DE TUXPAN</w:t>
      </w:r>
      <w:r w:rsidR="00C73699" w:rsidRPr="00B57D71">
        <w:rPr>
          <w:b/>
          <w:color w:val="auto"/>
          <w:sz w:val="22"/>
        </w:rPr>
        <w:t>, MICHOACÁN</w:t>
      </w:r>
      <w:r w:rsidR="00C73699" w:rsidRPr="00B57D71">
        <w:rPr>
          <w:color w:val="auto"/>
          <w:sz w:val="22"/>
        </w:rPr>
        <w:t>.</w:t>
      </w:r>
    </w:p>
    <w:p w14:paraId="31ADA647" w14:textId="77777777" w:rsidR="00C73699" w:rsidRPr="00B57D71" w:rsidRDefault="00C73699" w:rsidP="00C73699">
      <w:pPr>
        <w:pStyle w:val="Ttulo2"/>
        <w:rPr>
          <w:sz w:val="20"/>
        </w:rPr>
      </w:pPr>
    </w:p>
    <w:p w14:paraId="6DD0D239" w14:textId="77777777" w:rsidR="00C73699" w:rsidRPr="00B57D71" w:rsidRDefault="00C73699" w:rsidP="00C73699">
      <w:pPr>
        <w:pStyle w:val="Default"/>
        <w:rPr>
          <w:b/>
          <w:color w:val="auto"/>
          <w:sz w:val="22"/>
        </w:rPr>
      </w:pPr>
      <w:r w:rsidRPr="00B57D71">
        <w:rPr>
          <w:b/>
          <w:color w:val="auto"/>
          <w:sz w:val="22"/>
        </w:rPr>
        <w:t>AUDITORIA FINANCIERA</w:t>
      </w:r>
    </w:p>
    <w:p w14:paraId="7F1DCC24" w14:textId="77777777" w:rsidR="00C73699" w:rsidRPr="00B57D71" w:rsidRDefault="00C73699" w:rsidP="00C73699"/>
    <w:p w14:paraId="352D6F99" w14:textId="7E39E857" w:rsidR="00C73699" w:rsidRPr="00B26E2A" w:rsidRDefault="00C73699" w:rsidP="00C73699">
      <w:pPr>
        <w:rPr>
          <w:rFonts w:eastAsiaTheme="minorHAnsi"/>
          <w:lang w:eastAsia="en-US"/>
        </w:rPr>
      </w:pPr>
      <w:r w:rsidRPr="00B26E2A">
        <w:rPr>
          <w:rFonts w:eastAsiaTheme="minorHAnsi"/>
          <w:lang w:eastAsia="en-US"/>
        </w:rPr>
        <w:t xml:space="preserve">En cumplimiento a lo estipulado por el artículo 65 </w:t>
      </w:r>
      <w:bookmarkStart w:id="0" w:name="_Hlk52964916"/>
      <w:r w:rsidRPr="00B26E2A">
        <w:rPr>
          <w:rFonts w:eastAsiaTheme="minorHAnsi"/>
          <w:lang w:eastAsia="en-US"/>
        </w:rPr>
        <w:t>de la Ley de Fiscalización Superior y Rendición de Cuentas del Estado de Michoacán de Ocampo</w:t>
      </w:r>
      <w:bookmarkEnd w:id="0"/>
      <w:r w:rsidRPr="00B26E2A">
        <w:rPr>
          <w:rFonts w:eastAsiaTheme="minorHAnsi"/>
          <w:lang w:eastAsia="en-US"/>
        </w:rPr>
        <w:t xml:space="preserve">, se emite el Informe Individual del Ayuntamiento de </w:t>
      </w:r>
      <w:r w:rsidR="009D1D32" w:rsidRPr="00B26E2A">
        <w:rPr>
          <w:rFonts w:eastAsiaTheme="minorHAnsi"/>
          <w:lang w:eastAsia="en-US"/>
        </w:rPr>
        <w:t>Tuxpan</w:t>
      </w:r>
      <w:r w:rsidRPr="00B26E2A">
        <w:rPr>
          <w:rFonts w:eastAsiaTheme="minorHAnsi"/>
          <w:lang w:eastAsia="en-US"/>
        </w:rPr>
        <w:t>, Michoacán, que en lo subsecuente se le denominará la Entidad Fiscalizada, mismo que contiene los resultados derivados de la Revisión a la Cuenta Pública del ejercicio fiscal 2021, bajo el siguiente orden:</w:t>
      </w:r>
    </w:p>
    <w:p w14:paraId="2B1F176D" w14:textId="77777777" w:rsidR="00C73699" w:rsidRPr="00B26E2A" w:rsidRDefault="00C73699" w:rsidP="00C73699">
      <w:pPr>
        <w:rPr>
          <w:rFonts w:cs="Arial"/>
          <w:szCs w:val="22"/>
        </w:rPr>
      </w:pPr>
    </w:p>
    <w:p w14:paraId="62D27814" w14:textId="77777777" w:rsidR="00C73699" w:rsidRPr="00B26E2A" w:rsidRDefault="00C73699" w:rsidP="00C73699">
      <w:pPr>
        <w:pStyle w:val="Ttulo1"/>
        <w:shd w:val="clear" w:color="auto" w:fill="auto"/>
        <w:jc w:val="left"/>
        <w:rPr>
          <w:color w:val="auto"/>
        </w:rPr>
      </w:pPr>
      <w:r w:rsidRPr="00B26E2A">
        <w:rPr>
          <w:bCs/>
          <w:color w:val="auto"/>
        </w:rPr>
        <w:t>CRITERIOS</w:t>
      </w:r>
      <w:r w:rsidRPr="00B26E2A">
        <w:rPr>
          <w:color w:val="auto"/>
        </w:rPr>
        <w:t xml:space="preserve"> DE SELECCIÓN.</w:t>
      </w:r>
    </w:p>
    <w:p w14:paraId="3F557C0B" w14:textId="77777777" w:rsidR="00C73699" w:rsidRPr="00B26E2A" w:rsidRDefault="00C73699" w:rsidP="00C73699">
      <w:pPr>
        <w:rPr>
          <w:lang w:val="es-MX"/>
        </w:rPr>
      </w:pPr>
    </w:p>
    <w:p w14:paraId="4D849799" w14:textId="77777777" w:rsidR="00C73699" w:rsidRPr="00B26E2A" w:rsidRDefault="00C73699" w:rsidP="00C73699">
      <w:pPr>
        <w:rPr>
          <w:lang w:val="es-MX"/>
        </w:rPr>
      </w:pPr>
      <w:r w:rsidRPr="00B26E2A">
        <w:rPr>
          <w:lang w:val="es-MX"/>
        </w:rPr>
        <w:t>Con la finalidad de dar cumplimiento al Acuerdo Legislativo número 53 de fecha 29 de diciembre de 2021, en el cual se aprueba el Plan Anual de Fiscalización de la Cuenta Pública de las Haciendas Municipales correspondiente al Ejercicio Fiscal 2021, presentado por la Auditoría Superior de Michoacán, en sus términos y con las instrucciones vertidas en el articulado de dicho Acuerdo.</w:t>
      </w:r>
    </w:p>
    <w:p w14:paraId="72B8AE1B" w14:textId="77777777" w:rsidR="00C73699" w:rsidRPr="00B26E2A" w:rsidRDefault="00C73699" w:rsidP="00C73699"/>
    <w:p w14:paraId="31FC46BC" w14:textId="77777777" w:rsidR="00C73699" w:rsidRPr="00B26E2A" w:rsidRDefault="00C73699" w:rsidP="00C73699">
      <w:pPr>
        <w:pStyle w:val="Ttulo3"/>
        <w:rPr>
          <w:rFonts w:eastAsiaTheme="minorHAnsi"/>
          <w:lang w:eastAsia="en-US"/>
        </w:rPr>
      </w:pPr>
      <w:r w:rsidRPr="00B26E2A">
        <w:rPr>
          <w:rFonts w:eastAsiaTheme="minorHAnsi"/>
          <w:lang w:eastAsia="en-US"/>
        </w:rPr>
        <w:t>OBJETIVO.</w:t>
      </w:r>
    </w:p>
    <w:p w14:paraId="363256C4" w14:textId="77777777" w:rsidR="00C73699" w:rsidRPr="00B26E2A" w:rsidRDefault="00C73699" w:rsidP="00C73699">
      <w:pPr>
        <w:rPr>
          <w:rFonts w:eastAsiaTheme="minorHAnsi"/>
          <w:lang w:eastAsia="en-US"/>
        </w:rPr>
      </w:pPr>
    </w:p>
    <w:p w14:paraId="44376715" w14:textId="77777777" w:rsidR="00C73699" w:rsidRPr="00B26E2A" w:rsidRDefault="00C73699" w:rsidP="00C73699">
      <w:pPr>
        <w:tabs>
          <w:tab w:val="left" w:pos="360"/>
        </w:tabs>
        <w:rPr>
          <w:rFonts w:eastAsia="Arial" w:cs="Arial"/>
          <w:spacing w:val="-1"/>
        </w:rPr>
      </w:pPr>
      <w:r w:rsidRPr="00B26E2A">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p>
    <w:p w14:paraId="1C7A6E38" w14:textId="77777777" w:rsidR="00C73699" w:rsidRPr="00B26E2A" w:rsidRDefault="00C73699" w:rsidP="00C73699">
      <w:pPr>
        <w:tabs>
          <w:tab w:val="left" w:pos="360"/>
        </w:tabs>
        <w:rPr>
          <w:rFonts w:eastAsia="Arial" w:cs="Arial"/>
          <w:spacing w:val="-1"/>
        </w:rPr>
      </w:pPr>
    </w:p>
    <w:p w14:paraId="1FE308CD" w14:textId="77777777" w:rsidR="00C73699" w:rsidRPr="00B26E2A" w:rsidRDefault="00C73699" w:rsidP="00C73699">
      <w:pPr>
        <w:pStyle w:val="Ttulo3"/>
        <w:rPr>
          <w:rFonts w:eastAsiaTheme="minorHAnsi"/>
          <w:lang w:eastAsia="en-US"/>
        </w:rPr>
      </w:pPr>
      <w:r w:rsidRPr="00B26E2A">
        <w:rPr>
          <w:rFonts w:eastAsiaTheme="minorHAnsi"/>
          <w:lang w:eastAsia="en-US"/>
        </w:rPr>
        <w:t>ALCANCE.</w:t>
      </w:r>
    </w:p>
    <w:p w14:paraId="63D56BA0" w14:textId="77777777" w:rsidR="00C73699" w:rsidRPr="00B26E2A"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B26E2A" w14:paraId="6EB9DBC8" w14:textId="77777777" w:rsidTr="006C6135">
        <w:tc>
          <w:tcPr>
            <w:tcW w:w="4820" w:type="dxa"/>
          </w:tcPr>
          <w:p w14:paraId="0D8EBA16" w14:textId="77777777" w:rsidR="00C73699" w:rsidRPr="00B26E2A" w:rsidRDefault="00C73699" w:rsidP="006C6135">
            <w:pPr>
              <w:spacing w:line="0" w:lineRule="atLeast"/>
              <w:rPr>
                <w:rFonts w:cs="Arial"/>
                <w:lang w:val="es-MX" w:eastAsia="es-MX"/>
              </w:rPr>
            </w:pPr>
            <w:r w:rsidRPr="00B26E2A">
              <w:rPr>
                <w:rFonts w:cs="Arial"/>
                <w:lang w:val="es-MX" w:eastAsia="es-MX"/>
              </w:rPr>
              <w:t>Universo</w:t>
            </w:r>
          </w:p>
          <w:p w14:paraId="3785931E" w14:textId="77777777" w:rsidR="00C73699" w:rsidRPr="00B26E2A" w:rsidRDefault="00C73699" w:rsidP="006C6135">
            <w:pPr>
              <w:spacing w:line="0" w:lineRule="atLeast"/>
              <w:rPr>
                <w:rFonts w:cs="Arial"/>
                <w:b/>
                <w:lang w:val="es-MX" w:eastAsia="es-MX"/>
              </w:rPr>
            </w:pPr>
          </w:p>
        </w:tc>
        <w:tc>
          <w:tcPr>
            <w:tcW w:w="567" w:type="dxa"/>
          </w:tcPr>
          <w:p w14:paraId="1A69B76C" w14:textId="77777777" w:rsidR="00C73699" w:rsidRPr="00B26E2A" w:rsidRDefault="00C73699" w:rsidP="006C6135">
            <w:pPr>
              <w:spacing w:line="0" w:lineRule="atLeast"/>
              <w:rPr>
                <w:rFonts w:cs="Arial"/>
                <w:b/>
                <w:lang w:val="es-MX" w:eastAsia="es-MX"/>
              </w:rPr>
            </w:pPr>
          </w:p>
        </w:tc>
        <w:tc>
          <w:tcPr>
            <w:tcW w:w="1560" w:type="dxa"/>
          </w:tcPr>
          <w:p w14:paraId="64AE75AF" w14:textId="5074941C" w:rsidR="00C73699" w:rsidRPr="00B26E2A" w:rsidRDefault="00880F63" w:rsidP="006C6135">
            <w:pPr>
              <w:spacing w:line="0" w:lineRule="atLeast"/>
              <w:jc w:val="right"/>
              <w:rPr>
                <w:rFonts w:cs="Arial"/>
                <w:b/>
                <w:lang w:val="es-MX" w:eastAsia="es-MX"/>
              </w:rPr>
            </w:pPr>
            <w:r w:rsidRPr="00B26E2A">
              <w:rPr>
                <w:rFonts w:cs="Arial"/>
                <w:lang w:val="es-MX" w:eastAsia="es-MX"/>
              </w:rPr>
              <w:t>8,635,580</w:t>
            </w:r>
          </w:p>
        </w:tc>
        <w:tc>
          <w:tcPr>
            <w:tcW w:w="1560" w:type="dxa"/>
          </w:tcPr>
          <w:p w14:paraId="13E5B768" w14:textId="77777777" w:rsidR="00C73699" w:rsidRPr="00B26E2A" w:rsidRDefault="00C73699" w:rsidP="006C6135">
            <w:pPr>
              <w:spacing w:line="0" w:lineRule="atLeast"/>
              <w:rPr>
                <w:rFonts w:cs="Arial"/>
                <w:lang w:val="es-MX" w:eastAsia="es-MX"/>
              </w:rPr>
            </w:pPr>
            <w:r w:rsidRPr="00B26E2A">
              <w:rPr>
                <w:rFonts w:cs="Arial"/>
                <w:lang w:val="es-MX" w:eastAsia="es-MX"/>
              </w:rPr>
              <w:t>Pesos</w:t>
            </w:r>
          </w:p>
        </w:tc>
      </w:tr>
      <w:tr w:rsidR="00C73699" w:rsidRPr="00B26E2A" w14:paraId="0D98960C" w14:textId="77777777" w:rsidTr="006C6135">
        <w:tc>
          <w:tcPr>
            <w:tcW w:w="4820" w:type="dxa"/>
          </w:tcPr>
          <w:p w14:paraId="6B31810A" w14:textId="77777777" w:rsidR="00C73699" w:rsidRPr="00B26E2A" w:rsidRDefault="00C73699" w:rsidP="006C6135">
            <w:pPr>
              <w:spacing w:line="0" w:lineRule="atLeast"/>
              <w:rPr>
                <w:rFonts w:cs="Arial"/>
                <w:szCs w:val="22"/>
                <w:lang w:eastAsia="es-MX"/>
              </w:rPr>
            </w:pPr>
            <w:r w:rsidRPr="00B26E2A">
              <w:rPr>
                <w:rFonts w:cs="Arial"/>
                <w:szCs w:val="22"/>
                <w:lang w:eastAsia="es-MX"/>
              </w:rPr>
              <w:t xml:space="preserve">Recurso Fiscales e Ingresos Propios </w:t>
            </w:r>
          </w:p>
          <w:p w14:paraId="6530405C" w14:textId="77777777" w:rsidR="00C73699" w:rsidRPr="00B26E2A" w:rsidRDefault="00C73699" w:rsidP="006C6135">
            <w:pPr>
              <w:spacing w:line="0" w:lineRule="atLeast"/>
              <w:rPr>
                <w:rFonts w:cs="Arial"/>
                <w:szCs w:val="22"/>
                <w:lang w:eastAsia="es-MX"/>
              </w:rPr>
            </w:pPr>
            <w:r w:rsidRPr="00B26E2A">
              <w:rPr>
                <w:rFonts w:cs="Arial"/>
                <w:szCs w:val="22"/>
                <w:lang w:eastAsia="es-MX"/>
              </w:rPr>
              <w:t>(Ingresos de Gestión)</w:t>
            </w:r>
          </w:p>
        </w:tc>
        <w:tc>
          <w:tcPr>
            <w:tcW w:w="567" w:type="dxa"/>
          </w:tcPr>
          <w:p w14:paraId="072200A3" w14:textId="77777777" w:rsidR="00C73699" w:rsidRPr="00B26E2A" w:rsidRDefault="00C73699" w:rsidP="006C6135">
            <w:pPr>
              <w:spacing w:line="0" w:lineRule="atLeast"/>
              <w:rPr>
                <w:rFonts w:cs="Arial"/>
                <w:b/>
                <w:lang w:val="es-MX" w:eastAsia="es-MX"/>
              </w:rPr>
            </w:pPr>
          </w:p>
        </w:tc>
        <w:tc>
          <w:tcPr>
            <w:tcW w:w="1560" w:type="dxa"/>
          </w:tcPr>
          <w:p w14:paraId="3E7F2051" w14:textId="7392A551" w:rsidR="00C73699" w:rsidRPr="00B26E2A" w:rsidRDefault="00880F63" w:rsidP="006C6135">
            <w:pPr>
              <w:spacing w:line="0" w:lineRule="atLeast"/>
              <w:jc w:val="right"/>
              <w:rPr>
                <w:rFonts w:cs="Arial"/>
                <w:lang w:val="es-MX" w:eastAsia="es-MX"/>
              </w:rPr>
            </w:pPr>
            <w:r w:rsidRPr="00B26E2A">
              <w:rPr>
                <w:rFonts w:cs="Arial"/>
                <w:lang w:val="es-MX" w:eastAsia="es-MX"/>
              </w:rPr>
              <w:t>8,635,580</w:t>
            </w:r>
          </w:p>
        </w:tc>
        <w:tc>
          <w:tcPr>
            <w:tcW w:w="1560" w:type="dxa"/>
          </w:tcPr>
          <w:p w14:paraId="2E07989F" w14:textId="77777777" w:rsidR="00C73699" w:rsidRPr="00B26E2A" w:rsidRDefault="00C73699" w:rsidP="006C6135">
            <w:pPr>
              <w:spacing w:line="0" w:lineRule="atLeast"/>
              <w:rPr>
                <w:rFonts w:cs="Arial"/>
                <w:lang w:val="es-MX" w:eastAsia="es-MX"/>
              </w:rPr>
            </w:pPr>
            <w:r w:rsidRPr="00B26E2A">
              <w:rPr>
                <w:rFonts w:cs="Arial"/>
                <w:lang w:val="es-MX" w:eastAsia="es-MX"/>
              </w:rPr>
              <w:t>Pesos</w:t>
            </w:r>
          </w:p>
          <w:p w14:paraId="7476D364" w14:textId="77777777" w:rsidR="00C73699" w:rsidRPr="00B26E2A" w:rsidRDefault="00C73699" w:rsidP="006C6135">
            <w:pPr>
              <w:spacing w:line="0" w:lineRule="atLeast"/>
              <w:rPr>
                <w:rFonts w:cs="Arial"/>
                <w:lang w:val="es-MX" w:eastAsia="es-MX"/>
              </w:rPr>
            </w:pPr>
          </w:p>
        </w:tc>
      </w:tr>
    </w:tbl>
    <w:p w14:paraId="31C1016F" w14:textId="77777777" w:rsidR="00C73699" w:rsidRPr="00B26E2A" w:rsidRDefault="00C73699" w:rsidP="00C73699">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B26E2A" w14:paraId="1810A7B5" w14:textId="77777777" w:rsidTr="006C6135">
        <w:tc>
          <w:tcPr>
            <w:tcW w:w="4820" w:type="dxa"/>
          </w:tcPr>
          <w:p w14:paraId="5460C635" w14:textId="77777777" w:rsidR="00C73699" w:rsidRPr="00B26E2A" w:rsidRDefault="00C73699" w:rsidP="006C6135">
            <w:pPr>
              <w:spacing w:line="0" w:lineRule="atLeast"/>
              <w:rPr>
                <w:rFonts w:cs="Arial"/>
                <w:b/>
                <w:lang w:val="es-MX" w:eastAsia="es-MX"/>
              </w:rPr>
            </w:pPr>
            <w:proofErr w:type="gramStart"/>
            <w:r w:rsidRPr="00B26E2A">
              <w:rPr>
                <w:rFonts w:cs="Arial"/>
                <w:lang w:val="es-MX" w:eastAsia="es-MX"/>
              </w:rPr>
              <w:t>Universo a Fiscalizar</w:t>
            </w:r>
            <w:proofErr w:type="gramEnd"/>
          </w:p>
        </w:tc>
        <w:tc>
          <w:tcPr>
            <w:tcW w:w="567" w:type="dxa"/>
          </w:tcPr>
          <w:p w14:paraId="1FA0B2A7" w14:textId="77777777" w:rsidR="00C73699" w:rsidRPr="00B26E2A" w:rsidRDefault="00C73699" w:rsidP="006C6135">
            <w:pPr>
              <w:spacing w:line="0" w:lineRule="atLeast"/>
              <w:rPr>
                <w:rFonts w:cs="Arial"/>
                <w:b/>
                <w:lang w:val="es-MX" w:eastAsia="es-MX"/>
              </w:rPr>
            </w:pPr>
          </w:p>
        </w:tc>
        <w:tc>
          <w:tcPr>
            <w:tcW w:w="1560" w:type="dxa"/>
          </w:tcPr>
          <w:p w14:paraId="72F26A83" w14:textId="562CB5C7" w:rsidR="00C73699" w:rsidRPr="00B26E2A" w:rsidRDefault="00880F63" w:rsidP="006C6135">
            <w:pPr>
              <w:spacing w:line="0" w:lineRule="atLeast"/>
              <w:jc w:val="right"/>
              <w:rPr>
                <w:rFonts w:cs="Arial"/>
                <w:b/>
                <w:lang w:val="es-MX" w:eastAsia="es-MX"/>
              </w:rPr>
            </w:pPr>
            <w:r w:rsidRPr="00B26E2A">
              <w:rPr>
                <w:rFonts w:cs="Arial"/>
                <w:lang w:val="es-MX" w:eastAsia="es-MX"/>
              </w:rPr>
              <w:t>8,635,580</w:t>
            </w:r>
          </w:p>
        </w:tc>
        <w:tc>
          <w:tcPr>
            <w:tcW w:w="1560" w:type="dxa"/>
          </w:tcPr>
          <w:p w14:paraId="58ED061F" w14:textId="77777777" w:rsidR="00C73699" w:rsidRPr="00B26E2A" w:rsidRDefault="00C73699" w:rsidP="006C6135">
            <w:pPr>
              <w:spacing w:line="0" w:lineRule="atLeast"/>
              <w:rPr>
                <w:rFonts w:cs="Arial"/>
                <w:lang w:val="es-MX" w:eastAsia="es-MX"/>
              </w:rPr>
            </w:pPr>
            <w:r w:rsidRPr="00B26E2A">
              <w:rPr>
                <w:rFonts w:cs="Arial"/>
                <w:lang w:val="es-MX" w:eastAsia="es-MX"/>
              </w:rPr>
              <w:t>Pesos</w:t>
            </w:r>
          </w:p>
        </w:tc>
      </w:tr>
      <w:tr w:rsidR="00C73699" w:rsidRPr="00B26E2A" w14:paraId="48D47CD0" w14:textId="77777777" w:rsidTr="006C6135">
        <w:tc>
          <w:tcPr>
            <w:tcW w:w="4820" w:type="dxa"/>
          </w:tcPr>
          <w:p w14:paraId="51FE996E" w14:textId="77777777" w:rsidR="00C73699" w:rsidRPr="00B26E2A" w:rsidRDefault="00C73699" w:rsidP="006C6135">
            <w:pPr>
              <w:spacing w:line="0" w:lineRule="atLeast"/>
              <w:rPr>
                <w:rFonts w:cs="Arial"/>
                <w:b/>
                <w:lang w:val="es-MX" w:eastAsia="es-MX"/>
              </w:rPr>
            </w:pPr>
            <w:r w:rsidRPr="00B26E2A">
              <w:rPr>
                <w:rFonts w:cs="Arial"/>
                <w:lang w:val="es-MX" w:eastAsia="es-MX"/>
              </w:rPr>
              <w:t>Muestra Auditada</w:t>
            </w:r>
          </w:p>
        </w:tc>
        <w:tc>
          <w:tcPr>
            <w:tcW w:w="567" w:type="dxa"/>
          </w:tcPr>
          <w:p w14:paraId="2F50E029" w14:textId="77777777" w:rsidR="00C73699" w:rsidRPr="00B26E2A" w:rsidRDefault="00C73699" w:rsidP="006C6135">
            <w:pPr>
              <w:spacing w:line="0" w:lineRule="atLeast"/>
              <w:rPr>
                <w:rFonts w:cs="Arial"/>
                <w:b/>
                <w:lang w:val="es-MX" w:eastAsia="es-MX"/>
              </w:rPr>
            </w:pPr>
          </w:p>
        </w:tc>
        <w:tc>
          <w:tcPr>
            <w:tcW w:w="1560" w:type="dxa"/>
          </w:tcPr>
          <w:p w14:paraId="4CB45E82" w14:textId="6C6CA3B0" w:rsidR="00C73699" w:rsidRPr="00B26E2A" w:rsidRDefault="00E2315D" w:rsidP="006C6135">
            <w:pPr>
              <w:spacing w:line="0" w:lineRule="atLeast"/>
              <w:jc w:val="right"/>
              <w:rPr>
                <w:rFonts w:cs="Arial"/>
                <w:lang w:val="es-MX" w:eastAsia="es-MX"/>
              </w:rPr>
            </w:pPr>
            <w:r w:rsidRPr="00B26E2A">
              <w:rPr>
                <w:rFonts w:cs="Arial"/>
                <w:lang w:val="es-MX" w:eastAsia="es-MX"/>
              </w:rPr>
              <w:t>3,161,071</w:t>
            </w:r>
          </w:p>
        </w:tc>
        <w:tc>
          <w:tcPr>
            <w:tcW w:w="1560" w:type="dxa"/>
          </w:tcPr>
          <w:p w14:paraId="3E9A845B" w14:textId="77777777" w:rsidR="00C73699" w:rsidRPr="00B26E2A" w:rsidRDefault="00C73699" w:rsidP="006C6135">
            <w:pPr>
              <w:spacing w:line="0" w:lineRule="atLeast"/>
              <w:rPr>
                <w:rFonts w:cs="Arial"/>
                <w:b/>
                <w:lang w:val="es-MX" w:eastAsia="es-MX"/>
              </w:rPr>
            </w:pPr>
            <w:r w:rsidRPr="00B26E2A">
              <w:rPr>
                <w:rFonts w:cs="Arial"/>
                <w:lang w:val="es-MX" w:eastAsia="es-MX"/>
              </w:rPr>
              <w:t>Pesos</w:t>
            </w:r>
          </w:p>
        </w:tc>
      </w:tr>
      <w:tr w:rsidR="00C73699" w:rsidRPr="00B26E2A" w14:paraId="45AE4744" w14:textId="77777777" w:rsidTr="006C6135">
        <w:tc>
          <w:tcPr>
            <w:tcW w:w="4820" w:type="dxa"/>
          </w:tcPr>
          <w:p w14:paraId="1AC504AB" w14:textId="77777777" w:rsidR="00C73699" w:rsidRPr="00B26E2A" w:rsidRDefault="00C73699" w:rsidP="006C6135">
            <w:pPr>
              <w:spacing w:line="0" w:lineRule="atLeast"/>
              <w:ind w:left="459" w:hanging="459"/>
              <w:rPr>
                <w:rFonts w:cs="Arial"/>
                <w:lang w:val="es-MX" w:eastAsia="es-MX"/>
              </w:rPr>
            </w:pPr>
            <w:r w:rsidRPr="00B26E2A">
              <w:rPr>
                <w:rFonts w:cs="Arial"/>
                <w:lang w:val="es-MX" w:eastAsia="es-MX"/>
              </w:rPr>
              <w:t>Representatividad de la muestra</w:t>
            </w:r>
          </w:p>
          <w:p w14:paraId="1350C414" w14:textId="77777777" w:rsidR="00C73699" w:rsidRPr="00B26E2A" w:rsidRDefault="00C73699" w:rsidP="006C6135">
            <w:pPr>
              <w:spacing w:line="0" w:lineRule="atLeast"/>
              <w:ind w:left="459" w:hanging="459"/>
              <w:rPr>
                <w:rFonts w:cs="Arial"/>
                <w:b/>
                <w:lang w:val="es-MX" w:eastAsia="es-MX"/>
              </w:rPr>
            </w:pPr>
          </w:p>
        </w:tc>
        <w:tc>
          <w:tcPr>
            <w:tcW w:w="567" w:type="dxa"/>
          </w:tcPr>
          <w:p w14:paraId="1C7EF056" w14:textId="77777777" w:rsidR="00C73699" w:rsidRPr="00B26E2A" w:rsidRDefault="00C73699" w:rsidP="006C6135">
            <w:pPr>
              <w:spacing w:line="0" w:lineRule="atLeast"/>
              <w:rPr>
                <w:rFonts w:cs="Arial"/>
                <w:b/>
                <w:lang w:val="es-MX" w:eastAsia="es-MX"/>
              </w:rPr>
            </w:pPr>
          </w:p>
        </w:tc>
        <w:tc>
          <w:tcPr>
            <w:tcW w:w="1560" w:type="dxa"/>
          </w:tcPr>
          <w:p w14:paraId="4CD6C824" w14:textId="7BBDDE7E" w:rsidR="00C73699" w:rsidRPr="00B26E2A" w:rsidRDefault="00880F63" w:rsidP="006C6135">
            <w:pPr>
              <w:spacing w:line="0" w:lineRule="atLeast"/>
              <w:jc w:val="right"/>
              <w:rPr>
                <w:rFonts w:cs="Arial"/>
                <w:lang w:val="es-MX" w:eastAsia="es-MX"/>
              </w:rPr>
            </w:pPr>
            <w:r w:rsidRPr="00B26E2A">
              <w:rPr>
                <w:rFonts w:cs="Arial"/>
                <w:lang w:val="es-MX" w:eastAsia="es-MX"/>
              </w:rPr>
              <w:t>37</w:t>
            </w:r>
          </w:p>
        </w:tc>
        <w:tc>
          <w:tcPr>
            <w:tcW w:w="1560" w:type="dxa"/>
          </w:tcPr>
          <w:p w14:paraId="66C8F00E" w14:textId="77777777" w:rsidR="00C73699" w:rsidRPr="00B26E2A" w:rsidRDefault="00C73699" w:rsidP="006C6135">
            <w:pPr>
              <w:spacing w:line="0" w:lineRule="atLeast"/>
              <w:rPr>
                <w:rFonts w:cs="Arial"/>
                <w:b/>
                <w:lang w:val="es-MX" w:eastAsia="es-MX"/>
              </w:rPr>
            </w:pPr>
            <w:r w:rsidRPr="00B26E2A">
              <w:rPr>
                <w:rFonts w:cs="Arial"/>
                <w:lang w:val="es-MX" w:eastAsia="es-MX"/>
              </w:rPr>
              <w:t>Por ciento</w:t>
            </w:r>
          </w:p>
        </w:tc>
      </w:tr>
    </w:tbl>
    <w:p w14:paraId="49F0D10C" w14:textId="77777777" w:rsidR="00C73699" w:rsidRPr="00B26E2A" w:rsidRDefault="00C73699" w:rsidP="00C73699">
      <w:pPr>
        <w:rPr>
          <w:rFonts w:cs="Arial"/>
          <w:b/>
          <w:szCs w:val="22"/>
        </w:rPr>
      </w:pPr>
    </w:p>
    <w:p w14:paraId="36908EEE" w14:textId="77777777" w:rsidR="00C73699" w:rsidRPr="00B26E2A" w:rsidRDefault="00C73699" w:rsidP="00C73699">
      <w:pPr>
        <w:rPr>
          <w:rFonts w:cs="Arial"/>
          <w:szCs w:val="22"/>
        </w:rPr>
      </w:pPr>
    </w:p>
    <w:p w14:paraId="550B180A" w14:textId="1C901CAB" w:rsidR="00C73699" w:rsidRPr="00B26E2A" w:rsidRDefault="00C73699" w:rsidP="00C73699">
      <w:pPr>
        <w:rPr>
          <w:rFonts w:cs="Arial"/>
          <w:szCs w:val="22"/>
        </w:rPr>
      </w:pPr>
      <w:r w:rsidRPr="00B26E2A">
        <w:rPr>
          <w:rFonts w:cs="Arial"/>
          <w:szCs w:val="22"/>
        </w:rPr>
        <w:lastRenderedPageBreak/>
        <w:t>De los ingresos obtenidos, se conoció que la Entidad Fiscalizada durante el ejercicio sujeto a revisión, ejerció la cantidad de</w:t>
      </w:r>
      <w:r w:rsidR="00CF5427" w:rsidRPr="00B26E2A">
        <w:rPr>
          <w:rFonts w:cs="Arial"/>
          <w:szCs w:val="22"/>
        </w:rPr>
        <w:t xml:space="preserve"> </w:t>
      </w:r>
      <w:r w:rsidR="003E6098" w:rsidRPr="00B26E2A">
        <w:rPr>
          <w:rFonts w:cs="Arial"/>
          <w:szCs w:val="22"/>
        </w:rPr>
        <w:t>8 millones 635 mil 580</w:t>
      </w:r>
      <w:r w:rsidRPr="00B26E2A">
        <w:rPr>
          <w:rFonts w:cs="Arial"/>
          <w:szCs w:val="22"/>
        </w:rPr>
        <w:t xml:space="preserve"> pesos, de los cuales la muestra auditada fue de un</w:t>
      </w:r>
      <w:r w:rsidR="00CF5427" w:rsidRPr="00B26E2A">
        <w:rPr>
          <w:rFonts w:cs="Arial"/>
          <w:szCs w:val="22"/>
        </w:rPr>
        <w:t xml:space="preserve"> </w:t>
      </w:r>
      <w:r w:rsidR="00390E77" w:rsidRPr="00B26E2A">
        <w:rPr>
          <w:rFonts w:cs="Arial"/>
          <w:szCs w:val="22"/>
        </w:rPr>
        <w:t>50</w:t>
      </w:r>
      <w:r w:rsidRPr="00B26E2A">
        <w:rPr>
          <w:rFonts w:cs="Arial"/>
          <w:szCs w:val="22"/>
        </w:rPr>
        <w:t xml:space="preserve"> por ciento.</w:t>
      </w:r>
    </w:p>
    <w:p w14:paraId="25A60C4E" w14:textId="77777777" w:rsidR="00C73699" w:rsidRPr="00B26E2A" w:rsidRDefault="00C73699" w:rsidP="00C73699">
      <w:pPr>
        <w:rPr>
          <w:rFonts w:cs="Arial"/>
          <w:szCs w:val="22"/>
        </w:rPr>
      </w:pPr>
    </w:p>
    <w:p w14:paraId="6E32C98D" w14:textId="77777777" w:rsidR="00C73699" w:rsidRPr="00B26E2A" w:rsidRDefault="00C73699" w:rsidP="00C73699">
      <w:pPr>
        <w:rPr>
          <w:rFonts w:cs="Arial"/>
          <w:b/>
          <w:szCs w:val="22"/>
        </w:rPr>
      </w:pPr>
      <w:r w:rsidRPr="00B26E2A">
        <w:rPr>
          <w:rFonts w:cs="Arial"/>
          <w:b/>
          <w:szCs w:val="22"/>
        </w:rPr>
        <w:t>PROCEDIMIENTOS DE AUDITORÍA APLICADOS</w:t>
      </w:r>
    </w:p>
    <w:p w14:paraId="2D6B0F6C" w14:textId="77777777" w:rsidR="00C73699" w:rsidRPr="00B26E2A" w:rsidRDefault="00C73699" w:rsidP="00C73699">
      <w:pPr>
        <w:rPr>
          <w:rFonts w:cs="Arial"/>
          <w:szCs w:val="22"/>
        </w:rPr>
      </w:pPr>
    </w:p>
    <w:p w14:paraId="7F3B7CF8" w14:textId="77777777" w:rsidR="00C73699" w:rsidRPr="00B26E2A" w:rsidRDefault="00C73699" w:rsidP="00C73699">
      <w:pPr>
        <w:rPr>
          <w:rFonts w:cs="Arial"/>
          <w:szCs w:val="22"/>
        </w:rPr>
      </w:pPr>
      <w:r w:rsidRPr="00B26E2A">
        <w:rPr>
          <w:rFonts w:cs="Arial"/>
          <w:szCs w:val="22"/>
        </w:rPr>
        <w:t>Los procedimientos de auditoría aplicados durante la fiscalización, cuyo alcance fue del 100 por ciento, son los siguientes:</w:t>
      </w:r>
    </w:p>
    <w:p w14:paraId="28363506" w14:textId="77777777" w:rsidR="00C73699" w:rsidRPr="00B26E2A" w:rsidRDefault="00C73699" w:rsidP="00C73699">
      <w:pPr>
        <w:rPr>
          <w:rFonts w:cs="Arial"/>
          <w:szCs w:val="22"/>
        </w:rPr>
      </w:pPr>
    </w:p>
    <w:p w14:paraId="4A9F3CFB" w14:textId="77777777" w:rsidR="004A0D92" w:rsidRPr="00B26E2A" w:rsidRDefault="004A0D92" w:rsidP="004A0D92">
      <w:pPr>
        <w:rPr>
          <w:rFonts w:cs="Arial"/>
          <w:bCs/>
          <w:szCs w:val="22"/>
        </w:rPr>
      </w:pPr>
      <w:r w:rsidRPr="00B26E2A">
        <w:rPr>
          <w:rFonts w:cs="Arial"/>
          <w:b/>
          <w:bCs/>
          <w:szCs w:val="22"/>
        </w:rPr>
        <w:t>1.</w:t>
      </w:r>
      <w:r w:rsidRPr="00B26E2A">
        <w:rPr>
          <w:rFonts w:cs="Arial"/>
          <w:bCs/>
          <w:szCs w:val="22"/>
        </w:rPr>
        <w:t xml:space="preserve"> Revisión y análisis a las cifras que muestran los Estados Financieros al 31 de diciembre de 2021.</w:t>
      </w:r>
    </w:p>
    <w:p w14:paraId="5DB8AB14" w14:textId="77777777" w:rsidR="004A0D92" w:rsidRPr="00B26E2A" w:rsidRDefault="004A0D92" w:rsidP="004A0D92">
      <w:pPr>
        <w:pStyle w:val="Prrafodelista"/>
        <w:ind w:left="360"/>
        <w:rPr>
          <w:rFonts w:ascii="Arial" w:hAnsi="Arial" w:cs="Arial"/>
          <w:bCs/>
          <w:szCs w:val="22"/>
        </w:rPr>
      </w:pPr>
    </w:p>
    <w:p w14:paraId="2BEEB062" w14:textId="77777777" w:rsidR="004A0D92" w:rsidRPr="00B26E2A" w:rsidRDefault="004A0D92" w:rsidP="004A0D92">
      <w:pPr>
        <w:rPr>
          <w:rFonts w:cs="Arial"/>
          <w:bCs/>
          <w:szCs w:val="22"/>
        </w:rPr>
      </w:pPr>
      <w:r w:rsidRPr="00B26E2A">
        <w:rPr>
          <w:rFonts w:cs="Arial"/>
          <w:b/>
          <w:bCs/>
          <w:szCs w:val="22"/>
        </w:rPr>
        <w:t>1.1.</w:t>
      </w:r>
      <w:r w:rsidRPr="00B26E2A">
        <w:rPr>
          <w:rFonts w:cs="Arial"/>
          <w:bCs/>
          <w:szCs w:val="22"/>
        </w:rPr>
        <w:t xml:space="preserve"> </w:t>
      </w:r>
      <w:proofErr w:type="gramStart"/>
      <w:r w:rsidRPr="00B26E2A">
        <w:rPr>
          <w:rFonts w:cs="Arial"/>
          <w:bCs/>
          <w:szCs w:val="22"/>
        </w:rPr>
        <w:t>Confirmar</w:t>
      </w:r>
      <w:proofErr w:type="gramEnd"/>
      <w:r w:rsidRPr="00B26E2A">
        <w:rPr>
          <w:rFonts w:cs="Arial"/>
          <w:bCs/>
          <w:szCs w:val="22"/>
        </w:rPr>
        <w:t xml:space="preserve"> que el inventario físico de la Entidad Fiscalizada se encuentre debidamente conciliado con los registros contables.</w:t>
      </w:r>
    </w:p>
    <w:p w14:paraId="7EF173E4" w14:textId="77777777" w:rsidR="004A0D92" w:rsidRPr="00B26E2A" w:rsidRDefault="004A0D92" w:rsidP="004A0D92">
      <w:pPr>
        <w:pStyle w:val="Prrafodelista"/>
        <w:ind w:left="360"/>
        <w:rPr>
          <w:rFonts w:ascii="Arial" w:hAnsi="Arial" w:cs="Arial"/>
          <w:bCs/>
          <w:szCs w:val="22"/>
        </w:rPr>
      </w:pPr>
    </w:p>
    <w:p w14:paraId="0FF7FF4C" w14:textId="77777777" w:rsidR="004A0D92" w:rsidRPr="00B26E2A" w:rsidRDefault="004A0D92" w:rsidP="004A0D92">
      <w:pPr>
        <w:rPr>
          <w:rFonts w:cs="Arial"/>
          <w:bCs/>
          <w:szCs w:val="22"/>
        </w:rPr>
      </w:pPr>
      <w:r w:rsidRPr="00B26E2A">
        <w:rPr>
          <w:rFonts w:cs="Arial"/>
          <w:b/>
          <w:bCs/>
          <w:szCs w:val="22"/>
        </w:rPr>
        <w:t>1.2.</w:t>
      </w:r>
      <w:r w:rsidRPr="00B26E2A">
        <w:rPr>
          <w:rFonts w:cs="Arial"/>
          <w:bCs/>
          <w:szCs w:val="22"/>
        </w:rPr>
        <w:t xml:space="preserve"> Constatar que se efectuó el registro de las Depreciaciones y Amortizaciones de los bienes muebles e inmuebles, correspondientes al ejercicio sujeto a revisión.</w:t>
      </w:r>
    </w:p>
    <w:p w14:paraId="3809B7B0" w14:textId="77777777" w:rsidR="004A0D92" w:rsidRPr="00B26E2A" w:rsidRDefault="004A0D92" w:rsidP="004A0D92">
      <w:pPr>
        <w:rPr>
          <w:rFonts w:cs="Arial"/>
          <w:bCs/>
          <w:szCs w:val="22"/>
        </w:rPr>
      </w:pPr>
    </w:p>
    <w:p w14:paraId="67D8B3CD" w14:textId="77777777" w:rsidR="004A0D92" w:rsidRPr="00B26E2A" w:rsidRDefault="004A0D92" w:rsidP="004A0D92">
      <w:pPr>
        <w:rPr>
          <w:rFonts w:cs="Arial"/>
          <w:bCs/>
          <w:szCs w:val="22"/>
        </w:rPr>
      </w:pPr>
      <w:r w:rsidRPr="00B26E2A">
        <w:rPr>
          <w:rFonts w:cs="Arial"/>
          <w:b/>
          <w:bCs/>
          <w:szCs w:val="22"/>
        </w:rPr>
        <w:t xml:space="preserve">1.3. </w:t>
      </w:r>
      <w:r w:rsidRPr="00B26E2A">
        <w:rPr>
          <w:rFonts w:cs="Arial"/>
          <w:bCs/>
          <w:szCs w:val="22"/>
        </w:rPr>
        <w:t>Verificar que la Entidad haya cumplido con el principio de sostenibilidad presupuestal.</w:t>
      </w:r>
    </w:p>
    <w:p w14:paraId="7F76A9A4" w14:textId="77777777" w:rsidR="004A0D92" w:rsidRPr="00B26E2A" w:rsidRDefault="004A0D92" w:rsidP="004A0D92">
      <w:pPr>
        <w:pStyle w:val="Prrafodelista"/>
        <w:rPr>
          <w:rFonts w:ascii="Arial" w:hAnsi="Arial" w:cs="Arial"/>
          <w:bCs/>
          <w:szCs w:val="22"/>
        </w:rPr>
      </w:pPr>
    </w:p>
    <w:p w14:paraId="0657078C" w14:textId="77777777" w:rsidR="004A0D92" w:rsidRPr="00B26E2A" w:rsidRDefault="004A0D92" w:rsidP="004A0D92">
      <w:pPr>
        <w:rPr>
          <w:rFonts w:cs="Arial"/>
          <w:bCs/>
          <w:szCs w:val="22"/>
        </w:rPr>
      </w:pPr>
      <w:r w:rsidRPr="00B26E2A">
        <w:rPr>
          <w:rFonts w:cs="Arial"/>
          <w:b/>
          <w:bCs/>
          <w:szCs w:val="22"/>
        </w:rPr>
        <w:t>1.4.</w:t>
      </w:r>
      <w:r w:rsidRPr="00B26E2A">
        <w:rPr>
          <w:rFonts w:cs="Arial"/>
          <w:bCs/>
          <w:szCs w:val="22"/>
        </w:rPr>
        <w:t xml:space="preserve"> 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p>
    <w:p w14:paraId="53C928DA" w14:textId="77777777" w:rsidR="004A0D92" w:rsidRPr="00B26E2A" w:rsidRDefault="004A0D92" w:rsidP="004A0D92">
      <w:pPr>
        <w:rPr>
          <w:rFonts w:cs="Arial"/>
          <w:bCs/>
          <w:szCs w:val="22"/>
        </w:rPr>
      </w:pPr>
    </w:p>
    <w:p w14:paraId="6731065D" w14:textId="77777777" w:rsidR="004A0D92" w:rsidRPr="00B26E2A" w:rsidRDefault="004A0D92" w:rsidP="004A0D92">
      <w:pPr>
        <w:rPr>
          <w:rFonts w:cs="Arial"/>
          <w:bCs/>
          <w:szCs w:val="22"/>
        </w:rPr>
      </w:pPr>
      <w:r w:rsidRPr="00B26E2A">
        <w:rPr>
          <w:rFonts w:cs="Arial"/>
          <w:b/>
          <w:bCs/>
          <w:szCs w:val="22"/>
        </w:rPr>
        <w:t xml:space="preserve">1.5. </w:t>
      </w:r>
      <w:r w:rsidRPr="00B26E2A">
        <w:rPr>
          <w:rFonts w:cs="Arial"/>
          <w:szCs w:val="22"/>
        </w:rPr>
        <w:t>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finalidad de verificar que dichos anticipos se hayan otorgado para obtener bienes o servicios previstos por la Entidad Fiscalizada.</w:t>
      </w:r>
    </w:p>
    <w:p w14:paraId="0116A483" w14:textId="77777777" w:rsidR="004A0D92" w:rsidRPr="00B26E2A" w:rsidRDefault="004A0D92" w:rsidP="00C73699">
      <w:pPr>
        <w:rPr>
          <w:rFonts w:cs="Arial"/>
          <w:bCs/>
          <w:szCs w:val="22"/>
        </w:rPr>
      </w:pPr>
    </w:p>
    <w:p w14:paraId="59B20C7A" w14:textId="77777777" w:rsidR="00B57D71" w:rsidRPr="00B26E2A" w:rsidRDefault="00B57D71" w:rsidP="00C73699">
      <w:pPr>
        <w:rPr>
          <w:rFonts w:cs="Arial"/>
          <w:bCs/>
          <w:szCs w:val="22"/>
        </w:rPr>
      </w:pPr>
    </w:p>
    <w:p w14:paraId="1E9591DE" w14:textId="77777777" w:rsidR="00B57D71" w:rsidRPr="00B26E2A" w:rsidRDefault="00B57D71" w:rsidP="00C73699">
      <w:pPr>
        <w:rPr>
          <w:rFonts w:cs="Arial"/>
          <w:bCs/>
          <w:szCs w:val="22"/>
        </w:rPr>
      </w:pPr>
    </w:p>
    <w:p w14:paraId="49CF53E7" w14:textId="0FDEEB8E" w:rsidR="000D3EBB" w:rsidRPr="00B26E2A" w:rsidRDefault="00C73699" w:rsidP="000D3EBB">
      <w:pPr>
        <w:rPr>
          <w:rFonts w:cs="Arial"/>
          <w:b/>
          <w:bCs/>
          <w:szCs w:val="22"/>
        </w:rPr>
      </w:pPr>
      <w:r w:rsidRPr="00B26E2A">
        <w:rPr>
          <w:b/>
        </w:rPr>
        <w:lastRenderedPageBreak/>
        <w:t>SERVIDORES PÚBLICOS DE LA AUDITORÍA SUPERIOR A C</w:t>
      </w:r>
      <w:r w:rsidR="0086347D" w:rsidRPr="00B26E2A">
        <w:rPr>
          <w:b/>
        </w:rPr>
        <w:t xml:space="preserve">ARGO DE REALIZAR LA AUDITORÍA </w:t>
      </w:r>
      <w:r w:rsidR="00007F6E" w:rsidRPr="00B26E2A">
        <w:rPr>
          <w:b/>
        </w:rPr>
        <w:t>FINANCIERA</w:t>
      </w:r>
    </w:p>
    <w:p w14:paraId="598B46B1" w14:textId="4F1196E7" w:rsidR="00C73699" w:rsidRPr="00B26E2A" w:rsidRDefault="00C84855" w:rsidP="00C73699">
      <w:pPr>
        <w:rPr>
          <w:rFonts w:cs="Arial"/>
          <w:b/>
          <w:bCs/>
          <w:szCs w:val="22"/>
        </w:rPr>
      </w:pPr>
      <w:r>
        <w:rPr>
          <w:noProof/>
        </w:rPr>
        <mc:AlternateContent>
          <mc:Choice Requires="wps">
            <w:drawing>
              <wp:anchor distT="0" distB="0" distL="114300" distR="114300" simplePos="0" relativeHeight="251659264" behindDoc="0" locked="0" layoutInCell="1" allowOverlap="1" wp14:anchorId="70D6F1DC" wp14:editId="0FC2ECAE">
                <wp:simplePos x="0" y="0"/>
                <wp:positionH relativeFrom="column">
                  <wp:posOffset>0</wp:posOffset>
                </wp:positionH>
                <wp:positionV relativeFrom="paragraph">
                  <wp:posOffset>62865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7008E5" id="Rectángulo 2" o:spid="_x0000_s1026" style="position:absolute;margin-left:0;margin-top:4.9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Ous&#10;QzTcAAAABgEAAA8AAABkcnMvZG93bnJldi54bWxMj0FLw0AUhO+C/2F5gje7MYc2idmUIooIHrQV&#10;9PiafZuEZndDdpPGf+/zZI/DDDPflNvF9mKmMXTeKbhfJSDI1V53rlHweXi+y0CEiE5j7x0p+KEA&#10;2+r6qsRC+7P7oHkfG8ElLhSooI1xKKQMdUsWw8oP5NgzfrQYWY6N1COeudz2Mk2StbTYOV5ocaDH&#10;lurTfrIKvg2+HJ5ew5s06Wzy7n36MptJqdubZfcAItIS/8Pwh8/oUDHT0U9OB9Er4CNRQZ6DYDPb&#10;ZKyPnFqnOciqlJf41S8AAAD//wMAUEsBAi0AFAAGAAgAAAAhALaDOJL+AAAA4QEAABMAAAAAAAAA&#10;AAAAAAAAAAAAAFtDb250ZW50X1R5cGVzXS54bWxQSwECLQAUAAYACAAAACEAOP0h/9YAAACUAQAA&#10;CwAAAAAAAAAAAAAAAAAvAQAAX3JlbHMvLnJlbHNQSwECLQAUAAYACAAAACEASdjeynwCAAB+BQAA&#10;DgAAAAAAAAAAAAAAAAAuAgAAZHJzL2Uyb0RvYy54bWxQSwECLQAUAAYACAAAACEA66xDNNwAAAAG&#10;AQAADwAAAAAAAAAAAAAAAADWBAAAZHJzL2Rvd25yZXYueG1sUEsFBgAAAAAEAAQA8wAAAN8FAAAA&#10;AA==&#10;" fillcolor="white [3212]" strokecolor="white [3212]" strokeweight="1pt"/>
            </w:pict>
          </mc:Fallback>
        </mc:AlternateContent>
      </w:r>
    </w:p>
    <w:p w14:paraId="4F23D8DB" w14:textId="77777777" w:rsidR="00C73699" w:rsidRPr="00B26E2A" w:rsidRDefault="00C73699" w:rsidP="00C73699">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C73699" w:rsidRPr="00B26E2A" w14:paraId="0ED863DC" w14:textId="77777777" w:rsidTr="006C6135">
        <w:trPr>
          <w:trHeight w:val="217"/>
          <w:tblHeader/>
          <w:jc w:val="center"/>
        </w:trPr>
        <w:tc>
          <w:tcPr>
            <w:tcW w:w="397" w:type="pct"/>
            <w:vMerge w:val="restart"/>
            <w:shd w:val="clear" w:color="auto" w:fill="C5E9E7"/>
            <w:vAlign w:val="center"/>
          </w:tcPr>
          <w:p w14:paraId="2D431A42" w14:textId="77777777" w:rsidR="00C73699" w:rsidRPr="00B26E2A" w:rsidRDefault="00C73699" w:rsidP="006C6135">
            <w:pPr>
              <w:pStyle w:val="Textoindependiente"/>
              <w:jc w:val="center"/>
              <w:outlineLvl w:val="0"/>
              <w:rPr>
                <w:b/>
                <w:bCs/>
                <w:sz w:val="16"/>
                <w:szCs w:val="16"/>
              </w:rPr>
            </w:pPr>
            <w:r w:rsidRPr="00B26E2A">
              <w:rPr>
                <w:b/>
                <w:bCs/>
                <w:sz w:val="16"/>
                <w:szCs w:val="16"/>
              </w:rPr>
              <w:t>No.</w:t>
            </w:r>
          </w:p>
        </w:tc>
        <w:tc>
          <w:tcPr>
            <w:tcW w:w="3221" w:type="pct"/>
            <w:vMerge w:val="restart"/>
            <w:shd w:val="clear" w:color="auto" w:fill="C5E9E7"/>
            <w:vAlign w:val="center"/>
          </w:tcPr>
          <w:p w14:paraId="02532182" w14:textId="77777777" w:rsidR="00C73699" w:rsidRPr="00B26E2A" w:rsidRDefault="00C73699" w:rsidP="006C6135">
            <w:pPr>
              <w:jc w:val="center"/>
              <w:rPr>
                <w:rFonts w:cs="Arial"/>
                <w:b/>
                <w:bCs/>
                <w:sz w:val="16"/>
                <w:szCs w:val="16"/>
              </w:rPr>
            </w:pPr>
            <w:r w:rsidRPr="00B26E2A">
              <w:rPr>
                <w:rFonts w:cs="Arial"/>
                <w:b/>
                <w:bCs/>
                <w:sz w:val="16"/>
                <w:szCs w:val="16"/>
              </w:rPr>
              <w:t>NOMBRE</w:t>
            </w:r>
          </w:p>
        </w:tc>
        <w:tc>
          <w:tcPr>
            <w:tcW w:w="1382" w:type="pct"/>
            <w:vMerge w:val="restart"/>
            <w:shd w:val="clear" w:color="auto" w:fill="C5E9E7"/>
            <w:vAlign w:val="center"/>
          </w:tcPr>
          <w:p w14:paraId="4A392F4C" w14:textId="77777777" w:rsidR="00C73699" w:rsidRPr="00B26E2A" w:rsidRDefault="00C73699" w:rsidP="006C6135">
            <w:pPr>
              <w:jc w:val="center"/>
              <w:rPr>
                <w:rFonts w:cs="Arial"/>
                <w:b/>
                <w:bCs/>
                <w:sz w:val="16"/>
                <w:szCs w:val="16"/>
              </w:rPr>
            </w:pPr>
            <w:r w:rsidRPr="00B26E2A">
              <w:rPr>
                <w:rFonts w:cs="Arial"/>
                <w:b/>
                <w:bCs/>
                <w:sz w:val="16"/>
                <w:szCs w:val="16"/>
              </w:rPr>
              <w:t>CARGO</w:t>
            </w:r>
          </w:p>
        </w:tc>
      </w:tr>
      <w:tr w:rsidR="00C73699" w:rsidRPr="00B26E2A" w14:paraId="006A5468" w14:textId="77777777" w:rsidTr="006C6135">
        <w:trPr>
          <w:trHeight w:val="212"/>
          <w:tblHeader/>
          <w:jc w:val="center"/>
        </w:trPr>
        <w:tc>
          <w:tcPr>
            <w:tcW w:w="397" w:type="pct"/>
            <w:vMerge/>
            <w:shd w:val="pct5" w:color="000000" w:fill="FFFFFF"/>
            <w:vAlign w:val="center"/>
          </w:tcPr>
          <w:p w14:paraId="1E7BB2F6" w14:textId="77777777" w:rsidR="00C73699" w:rsidRPr="00B26E2A" w:rsidRDefault="00C73699" w:rsidP="006C6135">
            <w:pPr>
              <w:pStyle w:val="Textoindependiente"/>
              <w:jc w:val="center"/>
              <w:outlineLvl w:val="0"/>
              <w:rPr>
                <w:b/>
                <w:sz w:val="16"/>
                <w:szCs w:val="16"/>
              </w:rPr>
            </w:pPr>
          </w:p>
        </w:tc>
        <w:tc>
          <w:tcPr>
            <w:tcW w:w="3221" w:type="pct"/>
            <w:vMerge/>
            <w:shd w:val="pct5" w:color="000000" w:fill="FFFFFF"/>
            <w:vAlign w:val="center"/>
          </w:tcPr>
          <w:p w14:paraId="0A8D3826" w14:textId="77777777" w:rsidR="00C73699" w:rsidRPr="00B26E2A" w:rsidRDefault="00C73699" w:rsidP="006C6135">
            <w:pPr>
              <w:jc w:val="center"/>
              <w:rPr>
                <w:rFonts w:cs="Arial"/>
                <w:b/>
                <w:sz w:val="16"/>
                <w:szCs w:val="16"/>
              </w:rPr>
            </w:pPr>
          </w:p>
        </w:tc>
        <w:tc>
          <w:tcPr>
            <w:tcW w:w="1382" w:type="pct"/>
            <w:vMerge/>
            <w:shd w:val="pct5" w:color="000000" w:fill="FFFFFF"/>
            <w:vAlign w:val="center"/>
          </w:tcPr>
          <w:p w14:paraId="66AFC6CB" w14:textId="77777777" w:rsidR="00C73699" w:rsidRPr="00B26E2A" w:rsidRDefault="00C73699" w:rsidP="006C6135">
            <w:pPr>
              <w:jc w:val="center"/>
              <w:rPr>
                <w:rFonts w:cs="Arial"/>
                <w:b/>
                <w:sz w:val="16"/>
                <w:szCs w:val="16"/>
              </w:rPr>
            </w:pPr>
          </w:p>
        </w:tc>
      </w:tr>
      <w:tr w:rsidR="00C73699" w:rsidRPr="00B26E2A" w14:paraId="58737DED" w14:textId="77777777" w:rsidTr="006C6135">
        <w:trPr>
          <w:trHeight w:val="217"/>
          <w:jc w:val="center"/>
        </w:trPr>
        <w:tc>
          <w:tcPr>
            <w:tcW w:w="397" w:type="pct"/>
            <w:shd w:val="pct20" w:color="000000" w:fill="FFFFFF"/>
            <w:vAlign w:val="center"/>
          </w:tcPr>
          <w:p w14:paraId="0A34DA86" w14:textId="77777777" w:rsidR="00C73699" w:rsidRPr="00B26E2A" w:rsidRDefault="00C73699" w:rsidP="006C6135">
            <w:pPr>
              <w:pStyle w:val="Textoindependiente"/>
              <w:jc w:val="center"/>
              <w:outlineLvl w:val="0"/>
              <w:rPr>
                <w:b/>
                <w:sz w:val="16"/>
                <w:szCs w:val="16"/>
              </w:rPr>
            </w:pPr>
            <w:r w:rsidRPr="00B26E2A">
              <w:rPr>
                <w:b/>
                <w:sz w:val="16"/>
                <w:szCs w:val="16"/>
              </w:rPr>
              <w:t>1</w:t>
            </w:r>
          </w:p>
        </w:tc>
        <w:tc>
          <w:tcPr>
            <w:tcW w:w="3221" w:type="pct"/>
            <w:shd w:val="pct20" w:color="000000" w:fill="FFFFFF"/>
            <w:vAlign w:val="center"/>
          </w:tcPr>
          <w:p w14:paraId="28AFF7C3" w14:textId="05A5E311" w:rsidR="00C73699" w:rsidRPr="00B26E2A" w:rsidRDefault="00C73699" w:rsidP="006C6135">
            <w:pPr>
              <w:rPr>
                <w:rFonts w:cs="Arial"/>
                <w:sz w:val="16"/>
                <w:szCs w:val="16"/>
              </w:rPr>
            </w:pPr>
            <w:r w:rsidRPr="00B26E2A">
              <w:rPr>
                <w:rFonts w:cs="Arial"/>
                <w:sz w:val="16"/>
                <w:szCs w:val="16"/>
              </w:rPr>
              <w:t xml:space="preserve">C.P. </w:t>
            </w:r>
            <w:r w:rsidR="0086347D" w:rsidRPr="00B26E2A">
              <w:rPr>
                <w:rFonts w:cs="Arial"/>
                <w:sz w:val="16"/>
                <w:szCs w:val="16"/>
              </w:rPr>
              <w:t>Alejandra Sandoval Villegas</w:t>
            </w:r>
          </w:p>
        </w:tc>
        <w:tc>
          <w:tcPr>
            <w:tcW w:w="1382" w:type="pct"/>
            <w:shd w:val="pct20" w:color="000000" w:fill="FFFFFF"/>
            <w:vAlign w:val="center"/>
          </w:tcPr>
          <w:p w14:paraId="01C0B1D9" w14:textId="77777777" w:rsidR="00C73699" w:rsidRPr="00B26E2A" w:rsidRDefault="00C73699" w:rsidP="006C6135">
            <w:pPr>
              <w:jc w:val="center"/>
              <w:rPr>
                <w:rFonts w:cs="Arial"/>
                <w:sz w:val="16"/>
                <w:szCs w:val="16"/>
              </w:rPr>
            </w:pPr>
            <w:r w:rsidRPr="00B26E2A">
              <w:rPr>
                <w:rFonts w:cs="Arial"/>
                <w:sz w:val="16"/>
                <w:szCs w:val="16"/>
              </w:rPr>
              <w:t>Auditor</w:t>
            </w:r>
          </w:p>
        </w:tc>
      </w:tr>
      <w:tr w:rsidR="00D566E9" w:rsidRPr="00B26E2A" w14:paraId="5ECEB6AB" w14:textId="77777777" w:rsidTr="006C6135">
        <w:trPr>
          <w:trHeight w:val="217"/>
          <w:jc w:val="center"/>
        </w:trPr>
        <w:tc>
          <w:tcPr>
            <w:tcW w:w="397" w:type="pct"/>
            <w:shd w:val="pct20" w:color="000000" w:fill="FFFFFF"/>
            <w:vAlign w:val="center"/>
          </w:tcPr>
          <w:p w14:paraId="5ADC0731" w14:textId="063C797D" w:rsidR="00D566E9" w:rsidRPr="00B26E2A" w:rsidRDefault="00D566E9" w:rsidP="006C6135">
            <w:pPr>
              <w:pStyle w:val="Textoindependiente"/>
              <w:jc w:val="center"/>
              <w:outlineLvl w:val="0"/>
              <w:rPr>
                <w:b/>
                <w:sz w:val="16"/>
                <w:szCs w:val="16"/>
              </w:rPr>
            </w:pPr>
            <w:r w:rsidRPr="00B26E2A">
              <w:rPr>
                <w:b/>
                <w:sz w:val="16"/>
                <w:szCs w:val="16"/>
              </w:rPr>
              <w:t>2</w:t>
            </w:r>
          </w:p>
        </w:tc>
        <w:tc>
          <w:tcPr>
            <w:tcW w:w="3221" w:type="pct"/>
            <w:shd w:val="pct20" w:color="000000" w:fill="FFFFFF"/>
            <w:vAlign w:val="center"/>
          </w:tcPr>
          <w:p w14:paraId="460CB931" w14:textId="0C8BD83F" w:rsidR="00D566E9" w:rsidRPr="00B26E2A" w:rsidRDefault="009D1D32" w:rsidP="009D1D32">
            <w:pPr>
              <w:rPr>
                <w:rFonts w:cs="Arial"/>
                <w:sz w:val="16"/>
                <w:szCs w:val="16"/>
              </w:rPr>
            </w:pPr>
            <w:r w:rsidRPr="00B26E2A">
              <w:rPr>
                <w:rFonts w:cs="Arial"/>
                <w:sz w:val="16"/>
                <w:szCs w:val="16"/>
              </w:rPr>
              <w:t>C.P. Lorena Guzmán Peña</w:t>
            </w:r>
          </w:p>
        </w:tc>
        <w:tc>
          <w:tcPr>
            <w:tcW w:w="1382" w:type="pct"/>
            <w:shd w:val="pct20" w:color="000000" w:fill="FFFFFF"/>
            <w:vAlign w:val="center"/>
          </w:tcPr>
          <w:p w14:paraId="71297732" w14:textId="731C7D5B" w:rsidR="00D566E9" w:rsidRPr="00B26E2A" w:rsidRDefault="00D566E9" w:rsidP="006C6135">
            <w:pPr>
              <w:jc w:val="center"/>
              <w:rPr>
                <w:rFonts w:cs="Arial"/>
                <w:sz w:val="16"/>
                <w:szCs w:val="16"/>
              </w:rPr>
            </w:pPr>
            <w:r w:rsidRPr="00B26E2A">
              <w:rPr>
                <w:rFonts w:cs="Arial"/>
                <w:sz w:val="16"/>
                <w:szCs w:val="16"/>
              </w:rPr>
              <w:t>Auditor</w:t>
            </w:r>
          </w:p>
        </w:tc>
      </w:tr>
    </w:tbl>
    <w:p w14:paraId="758C2857" w14:textId="77777777" w:rsidR="00C73699" w:rsidRPr="00B26E2A" w:rsidRDefault="00C73699" w:rsidP="00C73699">
      <w:pPr>
        <w:rPr>
          <w:b/>
        </w:rPr>
      </w:pPr>
    </w:p>
    <w:p w14:paraId="1CF48FCA" w14:textId="77777777" w:rsidR="00C73699" w:rsidRPr="00B26E2A" w:rsidRDefault="00C73699" w:rsidP="00C73699">
      <w:pPr>
        <w:rPr>
          <w:b/>
          <w:bCs/>
          <w:szCs w:val="22"/>
        </w:rPr>
      </w:pPr>
      <w:r w:rsidRPr="00B26E2A">
        <w:rPr>
          <w:b/>
        </w:rPr>
        <w:t xml:space="preserve">EL CUMPLIMIENTO, </w:t>
      </w:r>
      <w:r w:rsidRPr="00B26E2A">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Pr="00B26E2A" w:rsidRDefault="00C73699" w:rsidP="00C73699">
      <w:pPr>
        <w:rPr>
          <w:bCs/>
          <w:szCs w:val="22"/>
        </w:rPr>
      </w:pPr>
    </w:p>
    <w:p w14:paraId="5484B05A" w14:textId="77777777" w:rsidR="00C73699" w:rsidRPr="00B26E2A" w:rsidRDefault="00C73699" w:rsidP="00C73699">
      <w:pPr>
        <w:rPr>
          <w:bCs/>
          <w:szCs w:val="22"/>
        </w:rPr>
      </w:pPr>
      <w:r w:rsidRPr="00B26E2A">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p>
    <w:p w14:paraId="016E5753" w14:textId="77777777" w:rsidR="00C73699" w:rsidRPr="00B26E2A" w:rsidRDefault="00C73699" w:rsidP="00C73699">
      <w:pPr>
        <w:rPr>
          <w:rFonts w:cs="Arial"/>
          <w:bCs/>
          <w:szCs w:val="22"/>
        </w:rPr>
      </w:pPr>
    </w:p>
    <w:p w14:paraId="0118AA7A" w14:textId="77777777" w:rsidR="00C73699" w:rsidRPr="00B26E2A" w:rsidRDefault="00C73699" w:rsidP="00C73699">
      <w:pPr>
        <w:pStyle w:val="Ttulo1"/>
        <w:shd w:val="clear" w:color="auto" w:fill="auto"/>
        <w:jc w:val="both"/>
        <w:rPr>
          <w:rFonts w:cs="Arial"/>
          <w:color w:val="auto"/>
          <w:szCs w:val="22"/>
        </w:rPr>
      </w:pPr>
      <w:r w:rsidRPr="00B26E2A">
        <w:rPr>
          <w:color w:val="auto"/>
        </w:rPr>
        <w:t>RESULTADOS DE LA FISCALIZACIÓN EFECTUADA, OBSERVACIONES, RECOMENDACIONES Y ACCIONES</w:t>
      </w:r>
    </w:p>
    <w:p w14:paraId="2A50BAF4" w14:textId="77777777" w:rsidR="00C73699" w:rsidRPr="00B26E2A" w:rsidRDefault="00C73699" w:rsidP="00C73699">
      <w:pPr>
        <w:rPr>
          <w:rFonts w:cs="Arial"/>
          <w:color w:val="00000A"/>
          <w:szCs w:val="22"/>
        </w:rPr>
      </w:pPr>
    </w:p>
    <w:p w14:paraId="7620DD31" w14:textId="7EE28C73" w:rsidR="00C73699" w:rsidRPr="00B26E2A" w:rsidRDefault="00C73699" w:rsidP="00C73699">
      <w:pPr>
        <w:rPr>
          <w:rFonts w:cs="Arial"/>
          <w:color w:val="000000"/>
          <w:szCs w:val="22"/>
          <w:lang w:eastAsia="en-US"/>
        </w:rPr>
      </w:pPr>
      <w:r w:rsidRPr="00B26E2A">
        <w:rPr>
          <w:rFonts w:cs="Arial"/>
          <w:color w:val="00000A"/>
          <w:szCs w:val="22"/>
        </w:rPr>
        <w:t xml:space="preserve">En términos de los artículos 52 y </w:t>
      </w:r>
      <w:r w:rsidRPr="00B26E2A">
        <w:t xml:space="preserve">65 fracciones IV y V, de </w:t>
      </w:r>
      <w:r w:rsidRPr="00B26E2A">
        <w:rPr>
          <w:rFonts w:cs="Arial"/>
          <w:color w:val="00000A"/>
          <w:szCs w:val="22"/>
        </w:rPr>
        <w:t xml:space="preserve">la Ley de Fiscalización </w:t>
      </w:r>
      <w:r w:rsidR="00AF2009" w:rsidRPr="00B26E2A">
        <w:rPr>
          <w:rFonts w:cs="Arial"/>
          <w:color w:val="00000A"/>
          <w:szCs w:val="22"/>
        </w:rPr>
        <w:t xml:space="preserve">Superior </w:t>
      </w:r>
      <w:r w:rsidRPr="00B26E2A">
        <w:rPr>
          <w:rFonts w:cs="Arial"/>
          <w:color w:val="00000A"/>
          <w:szCs w:val="22"/>
        </w:rPr>
        <w:t>y Rendición de Cuentas del Estado de Michoacán de Ocampo,</w:t>
      </w:r>
      <w:r w:rsidRPr="00B26E2A">
        <w:rPr>
          <w:rFonts w:cs="Arial"/>
          <w:szCs w:val="22"/>
          <w:lang w:val="es-ES_tradnl"/>
        </w:rPr>
        <w:t xml:space="preserve"> se dieron a conocer </w:t>
      </w:r>
      <w:r w:rsidRPr="00B26E2A">
        <w:rPr>
          <w:rFonts w:cs="Arial"/>
          <w:color w:val="00000A"/>
          <w:szCs w:val="22"/>
        </w:rPr>
        <w:t xml:space="preserve">los </w:t>
      </w:r>
      <w:r w:rsidRPr="00B26E2A">
        <w:rPr>
          <w:rFonts w:cs="Arial"/>
          <w:szCs w:val="22"/>
          <w:lang w:val="es-ES_tradnl"/>
        </w:rPr>
        <w:t xml:space="preserve">Resultados y Observaciones Preliminares a la Entidad Fiscalizada, mediante Acuerdo Administrativo de fecha </w:t>
      </w:r>
      <w:r w:rsidR="009D1D32" w:rsidRPr="00B26E2A">
        <w:rPr>
          <w:rFonts w:cs="Arial"/>
          <w:szCs w:val="22"/>
        </w:rPr>
        <w:t>27 de octubre de 2022</w:t>
      </w:r>
      <w:r w:rsidRPr="00B26E2A">
        <w:rPr>
          <w:rFonts w:cs="Arial"/>
          <w:szCs w:val="22"/>
          <w:lang w:val="es-ES_tradnl"/>
        </w:rPr>
        <w:t>,</w:t>
      </w:r>
      <w:r w:rsidRPr="00B26E2A">
        <w:rPr>
          <w:rFonts w:cs="Arial"/>
          <w:szCs w:val="22"/>
        </w:rPr>
        <w:t xml:space="preserve"> </w:t>
      </w:r>
      <w:r w:rsidR="00D313BF" w:rsidRPr="00B26E2A">
        <w:rPr>
          <w:rFonts w:cs="Arial"/>
          <w:szCs w:val="22"/>
        </w:rPr>
        <w:t xml:space="preserve">formalizados en Acta Circunstanciada, en la que se hizo constar la entrega del </w:t>
      </w:r>
      <w:r w:rsidR="00D313BF" w:rsidRPr="00B26E2A">
        <w:rPr>
          <w:rFonts w:cs="Arial"/>
          <w:b/>
          <w:szCs w:val="22"/>
        </w:rPr>
        <w:t>Escrito</w:t>
      </w:r>
      <w:r w:rsidR="00D313BF" w:rsidRPr="00B26E2A">
        <w:rPr>
          <w:rFonts w:cs="Arial"/>
          <w:szCs w:val="22"/>
        </w:rPr>
        <w:t xml:space="preserve"> de fecha 29 de noviembre de 2022, </w:t>
      </w:r>
      <w:r w:rsidRPr="00B26E2A">
        <w:rPr>
          <w:rFonts w:cs="Arial"/>
          <w:szCs w:val="22"/>
        </w:rPr>
        <w:t>en los que la Entidad Fiscalizada presentó las justificaciones y aclaraciones que estimó necesarias, por lo que</w:t>
      </w:r>
      <w:r w:rsidRPr="00B26E2A">
        <w:rPr>
          <w:rFonts w:cs="Arial"/>
          <w:color w:val="00000A"/>
          <w:szCs w:val="22"/>
        </w:rPr>
        <w:t xml:space="preserve"> l</w:t>
      </w:r>
      <w:r w:rsidRPr="00B26E2A">
        <w:rPr>
          <w:rFonts w:cs="Arial"/>
          <w:szCs w:val="22"/>
        </w:rPr>
        <w:t xml:space="preserve">os resultados, observaciones, acciones y recomendaciones contenidas en el presente Informe Individual de Auditoría, se dan a conocer conforme a lo establecido en el artículo 53 de la </w:t>
      </w:r>
      <w:r w:rsidRPr="00B26E2A">
        <w:rPr>
          <w:rFonts w:cs="Arial"/>
          <w:color w:val="000000"/>
          <w:szCs w:val="22"/>
          <w:lang w:eastAsia="en-US"/>
        </w:rPr>
        <w:t>Ley en cita.</w:t>
      </w:r>
    </w:p>
    <w:p w14:paraId="65D29B58" w14:textId="77777777" w:rsidR="00C73699" w:rsidRPr="00B26E2A" w:rsidRDefault="00C73699" w:rsidP="00C73699">
      <w:pPr>
        <w:rPr>
          <w:rFonts w:cs="Arial"/>
          <w:color w:val="000000"/>
          <w:szCs w:val="22"/>
          <w:lang w:eastAsia="en-US"/>
        </w:rPr>
      </w:pPr>
    </w:p>
    <w:p w14:paraId="5B9E6ED6" w14:textId="77777777" w:rsidR="00C73699" w:rsidRPr="00B26E2A" w:rsidRDefault="00C73699" w:rsidP="00C73699">
      <w:pPr>
        <w:rPr>
          <w:rFonts w:cs="Arial"/>
          <w:szCs w:val="22"/>
        </w:rPr>
      </w:pPr>
      <w:r w:rsidRPr="00B26E2A">
        <w:rPr>
          <w:rFonts w:cs="Arial"/>
          <w:szCs w:val="22"/>
        </w:rPr>
        <w:t>La documentación presentada fue valorada por el personal actuante para la elaboración del Informe, cuyos resultados se detallan a continuación:</w:t>
      </w:r>
    </w:p>
    <w:p w14:paraId="680EE8D9" w14:textId="77777777" w:rsidR="00C73699" w:rsidRPr="00B26E2A" w:rsidRDefault="00C73699" w:rsidP="00C73699">
      <w:pPr>
        <w:rPr>
          <w:rFonts w:cs="Arial"/>
          <w:color w:val="00000A"/>
          <w:szCs w:val="22"/>
        </w:rPr>
      </w:pPr>
    </w:p>
    <w:p w14:paraId="1B9F516E" w14:textId="77777777" w:rsidR="004A0D92" w:rsidRPr="00B26E2A" w:rsidRDefault="004A0D92" w:rsidP="004A0D92">
      <w:pPr>
        <w:rPr>
          <w:rFonts w:cs="Arial"/>
          <w:bCs/>
          <w:szCs w:val="22"/>
        </w:rPr>
      </w:pPr>
      <w:bookmarkStart w:id="1" w:name="_Hlk52970898"/>
      <w:r w:rsidRPr="00B26E2A">
        <w:rPr>
          <w:rFonts w:cs="Arial"/>
          <w:b/>
          <w:szCs w:val="22"/>
        </w:rPr>
        <w:lastRenderedPageBreak/>
        <w:t xml:space="preserve">1. </w:t>
      </w:r>
      <w:r w:rsidRPr="00B26E2A">
        <w:rPr>
          <w:rFonts w:cs="Arial"/>
          <w:b/>
          <w:szCs w:val="22"/>
        </w:rPr>
        <w:tab/>
      </w:r>
      <w:r w:rsidRPr="00B26E2A">
        <w:rPr>
          <w:rFonts w:cs="Arial"/>
          <w:bCs/>
          <w:szCs w:val="22"/>
        </w:rPr>
        <w:t>De la revisión y análisis a las cifras que muestran los Estados Financieros al 31 de diciembre de 2021, se conoció lo siguiente:</w:t>
      </w:r>
    </w:p>
    <w:p w14:paraId="4A03A9EC" w14:textId="77777777" w:rsidR="004A0D92" w:rsidRPr="00B26E2A" w:rsidRDefault="004A0D92" w:rsidP="004A0D92">
      <w:pPr>
        <w:rPr>
          <w:rFonts w:cs="Arial"/>
          <w:b/>
          <w:szCs w:val="22"/>
        </w:rPr>
      </w:pPr>
    </w:p>
    <w:p w14:paraId="099AAF16" w14:textId="77777777" w:rsidR="004A0D92" w:rsidRPr="00B26E2A" w:rsidRDefault="004A0D92" w:rsidP="004A0D92">
      <w:pPr>
        <w:rPr>
          <w:rFonts w:cs="Arial"/>
          <w:color w:val="00000A"/>
          <w:szCs w:val="22"/>
        </w:rPr>
      </w:pPr>
      <w:r w:rsidRPr="00B26E2A">
        <w:rPr>
          <w:rFonts w:cs="Arial"/>
          <w:b/>
          <w:szCs w:val="22"/>
        </w:rPr>
        <w:t xml:space="preserve">1.1. Observación Preliminar número </w:t>
      </w:r>
      <w:r w:rsidRPr="00B26E2A">
        <w:rPr>
          <w:rFonts w:cs="Arial"/>
          <w:b/>
          <w:bCs/>
          <w:szCs w:val="22"/>
        </w:rPr>
        <w:t>01</w:t>
      </w:r>
    </w:p>
    <w:p w14:paraId="094F0723" w14:textId="77777777" w:rsidR="00C73699" w:rsidRPr="00B26E2A" w:rsidRDefault="00C73699" w:rsidP="00C73699">
      <w:pPr>
        <w:pStyle w:val="Prrafodelista"/>
        <w:ind w:left="567"/>
        <w:jc w:val="right"/>
        <w:rPr>
          <w:rFonts w:ascii="Arial" w:hAnsi="Arial" w:cs="Arial"/>
          <w:iCs/>
          <w:szCs w:val="22"/>
          <w:lang w:eastAsia="es-MX"/>
        </w:rPr>
      </w:pPr>
    </w:p>
    <w:bookmarkEnd w:id="1"/>
    <w:p w14:paraId="63790857" w14:textId="16E5C63A" w:rsidR="00EB679D" w:rsidRPr="00B26E2A" w:rsidRDefault="00EB679D" w:rsidP="00EB679D">
      <w:pPr>
        <w:shd w:val="clear" w:color="auto" w:fill="FFFFFF"/>
        <w:autoSpaceDE w:val="0"/>
        <w:autoSpaceDN w:val="0"/>
        <w:adjustRightInd w:val="0"/>
        <w:rPr>
          <w:rFonts w:cs="Arial"/>
          <w:szCs w:val="22"/>
        </w:rPr>
      </w:pPr>
      <w:r w:rsidRPr="00B26E2A">
        <w:rPr>
          <w:rFonts w:cs="Arial"/>
          <w:szCs w:val="22"/>
        </w:rPr>
        <w:t>De la revisión y análisis practicado a los registros contables, analíticos históricos emitidos por el sistema cont</w:t>
      </w:r>
      <w:r w:rsidR="002C36AA" w:rsidRPr="00B26E2A">
        <w:rPr>
          <w:rFonts w:cs="Arial"/>
          <w:szCs w:val="22"/>
        </w:rPr>
        <w:t>able que utiliza la Entidad Fiscalizada</w:t>
      </w:r>
      <w:r w:rsidRPr="00B26E2A">
        <w:rPr>
          <w:rFonts w:cs="Arial"/>
          <w:szCs w:val="22"/>
        </w:rPr>
        <w:t xml:space="preserve"> y a la documentación e información proporcionada, se conoció que las cuentas contables de Bienes Inmuebles, Infraestructura y Construcciones en Proceso, Bienes Muebles y Activos Intangibles los importes reflejados en el Estado de Situación </w:t>
      </w:r>
      <w:r w:rsidR="008D4091" w:rsidRPr="00B26E2A">
        <w:rPr>
          <w:rFonts w:cs="Arial"/>
          <w:szCs w:val="22"/>
        </w:rPr>
        <w:t>Financiera emitido al 31</w:t>
      </w:r>
      <w:r w:rsidRPr="00B26E2A">
        <w:rPr>
          <w:rFonts w:cs="Arial"/>
          <w:szCs w:val="22"/>
        </w:rPr>
        <w:t xml:space="preserve"> de dic</w:t>
      </w:r>
      <w:r w:rsidR="008D4091" w:rsidRPr="00B26E2A">
        <w:rPr>
          <w:rFonts w:cs="Arial"/>
          <w:szCs w:val="22"/>
        </w:rPr>
        <w:t>iembre de 2021</w:t>
      </w:r>
      <w:r w:rsidRPr="00B26E2A">
        <w:rPr>
          <w:rFonts w:cs="Arial"/>
          <w:szCs w:val="22"/>
        </w:rPr>
        <w:t xml:space="preserve"> y a los importes de la Relación de Bienes que componen el Patrimonio presentado por </w:t>
      </w:r>
      <w:r w:rsidR="002C36AA" w:rsidRPr="00B26E2A">
        <w:rPr>
          <w:rFonts w:cs="Arial"/>
          <w:szCs w:val="22"/>
        </w:rPr>
        <w:t>la Entidad Fiscalizada</w:t>
      </w:r>
      <w:r w:rsidRPr="00B26E2A">
        <w:rPr>
          <w:rFonts w:cs="Arial"/>
          <w:szCs w:val="22"/>
        </w:rPr>
        <w:t>, se constató que no realizaron la conciliación del inventario físico con el registro contable, por lo anterior</w:t>
      </w:r>
      <w:r w:rsidRPr="00B26E2A">
        <w:rPr>
          <w:rFonts w:cs="Arial"/>
          <w:bCs/>
          <w:color w:val="000000"/>
          <w:szCs w:val="22"/>
        </w:rPr>
        <w:t xml:space="preserve"> el Estado de Situa</w:t>
      </w:r>
      <w:r w:rsidR="007D4D97" w:rsidRPr="00B26E2A">
        <w:rPr>
          <w:rFonts w:cs="Arial"/>
          <w:bCs/>
          <w:color w:val="000000"/>
          <w:szCs w:val="22"/>
        </w:rPr>
        <w:t>ción Financiera de la Entidad Fiscalizada</w:t>
      </w:r>
      <w:r w:rsidRPr="00B26E2A">
        <w:rPr>
          <w:rFonts w:cs="Arial"/>
          <w:bCs/>
          <w:color w:val="000000"/>
          <w:szCs w:val="22"/>
        </w:rPr>
        <w:t xml:space="preserve"> </w:t>
      </w:r>
      <w:r w:rsidRPr="00B26E2A">
        <w:rPr>
          <w:rFonts w:cs="Arial"/>
          <w:szCs w:val="22"/>
        </w:rPr>
        <w:t>no refleja la información financiera real en las cuentas de Bienes Inmuebles, Infraestructura y Construcciones en Proceso, Bienes Muebles y Activos Intangibles correspondiente al ejercic</w:t>
      </w:r>
      <w:r w:rsidR="008D4091" w:rsidRPr="00B26E2A">
        <w:rPr>
          <w:rFonts w:cs="Arial"/>
          <w:szCs w:val="22"/>
        </w:rPr>
        <w:t>io fiscal 2021.</w:t>
      </w:r>
    </w:p>
    <w:p w14:paraId="3541E273" w14:textId="77777777" w:rsidR="00EB679D" w:rsidRPr="00B26E2A" w:rsidRDefault="00EB679D" w:rsidP="00EB679D">
      <w:pPr>
        <w:shd w:val="clear" w:color="auto" w:fill="FFFFFF"/>
        <w:autoSpaceDE w:val="0"/>
        <w:autoSpaceDN w:val="0"/>
        <w:adjustRightInd w:val="0"/>
        <w:rPr>
          <w:rFonts w:cs="Arial"/>
        </w:rPr>
      </w:pPr>
    </w:p>
    <w:p w14:paraId="13362F2C" w14:textId="060605FC" w:rsidR="00C73699" w:rsidRPr="00B26E2A" w:rsidRDefault="00941CD6" w:rsidP="00C73699">
      <w:pPr>
        <w:rPr>
          <w:rFonts w:cs="Arial"/>
          <w:b/>
          <w:color w:val="00000A"/>
          <w:szCs w:val="22"/>
        </w:rPr>
      </w:pPr>
      <w:r w:rsidRPr="00B26E2A">
        <w:rPr>
          <w:rFonts w:cs="Arial"/>
          <w:b/>
          <w:szCs w:val="22"/>
        </w:rPr>
        <w:t>Disposiciones Jurídicas Incumplidas</w:t>
      </w:r>
      <w:r w:rsidR="00C73699" w:rsidRPr="00B26E2A">
        <w:rPr>
          <w:rFonts w:cs="Arial"/>
          <w:b/>
          <w:szCs w:val="22"/>
        </w:rPr>
        <w:t>.</w:t>
      </w:r>
    </w:p>
    <w:p w14:paraId="20BC6D99" w14:textId="77777777" w:rsidR="00C73699" w:rsidRPr="00B26E2A" w:rsidRDefault="00C73699" w:rsidP="00C73699">
      <w:pPr>
        <w:rPr>
          <w:rFonts w:cs="Arial"/>
          <w:color w:val="00000A"/>
          <w:szCs w:val="22"/>
        </w:rPr>
      </w:pPr>
    </w:p>
    <w:p w14:paraId="6309D487" w14:textId="77777777" w:rsidR="000F7C51" w:rsidRPr="00B26E2A" w:rsidRDefault="000F7C51" w:rsidP="000F7C51">
      <w:pPr>
        <w:rPr>
          <w:rFonts w:cs="Arial"/>
          <w:bCs/>
          <w:szCs w:val="22"/>
        </w:rPr>
      </w:pPr>
      <w:r w:rsidRPr="00B26E2A">
        <w:rPr>
          <w:rFonts w:cs="Arial"/>
          <w:bCs/>
          <w:szCs w:val="22"/>
        </w:rPr>
        <w:t>Artículos 23, 24, 25, 27 y 28 de la Ley General de Contabilidad Gubernamental, Artículos 70 párrafos segundo y tercero 74 de la Ley de Planeación Hacendaria, Presupuesto, Gasto Público y Contabilidad Gubernamental del Estado de Michoacán de Ocampo, Acuerdo por el que se reforman las Reglas Específicas del Registro y Valoración del Patrimonio.</w:t>
      </w:r>
    </w:p>
    <w:p w14:paraId="6711636F" w14:textId="77777777" w:rsidR="00C73699" w:rsidRPr="00B26E2A" w:rsidRDefault="00C73699" w:rsidP="00C73699">
      <w:pPr>
        <w:rPr>
          <w:rFonts w:eastAsia="Arial" w:cs="Arial"/>
          <w:spacing w:val="1"/>
          <w:szCs w:val="22"/>
          <w:lang w:val="es-MX" w:eastAsia="es-MX"/>
        </w:rPr>
      </w:pPr>
    </w:p>
    <w:p w14:paraId="1D6CC852" w14:textId="145D7605" w:rsidR="00483BC4" w:rsidRPr="00B26E2A" w:rsidRDefault="00C73699" w:rsidP="00483BC4">
      <w:pPr>
        <w:pStyle w:val="Sinespaciado"/>
        <w:spacing w:line="276" w:lineRule="auto"/>
        <w:ind w:right="49"/>
        <w:jc w:val="both"/>
        <w:rPr>
          <w:rFonts w:ascii="Arial" w:hAnsi="Arial" w:cs="Arial"/>
          <w:i/>
        </w:rPr>
      </w:pPr>
      <w:r w:rsidRPr="00B26E2A">
        <w:rPr>
          <w:rFonts w:ascii="Arial" w:hAnsi="Arial" w:cs="Arial"/>
        </w:rPr>
        <w:t xml:space="preserve">Mediante </w:t>
      </w:r>
      <w:r w:rsidR="00483BC4" w:rsidRPr="00B26E2A">
        <w:rPr>
          <w:rFonts w:ascii="Arial" w:hAnsi="Arial" w:cs="Arial"/>
          <w:b/>
          <w:lang w:eastAsia="es-MX"/>
        </w:rPr>
        <w:t>Escrito</w:t>
      </w:r>
      <w:r w:rsidR="00483BC4" w:rsidRPr="00B26E2A">
        <w:rPr>
          <w:rFonts w:ascii="Arial" w:hAnsi="Arial" w:cs="Arial"/>
          <w:lang w:eastAsia="es-MX"/>
        </w:rPr>
        <w:t xml:space="preserve"> de fecha </w:t>
      </w:r>
      <w:r w:rsidR="0058325E" w:rsidRPr="00B26E2A">
        <w:rPr>
          <w:rFonts w:ascii="Arial" w:hAnsi="Arial" w:cs="Arial"/>
        </w:rPr>
        <w:t>29</w:t>
      </w:r>
      <w:r w:rsidR="00483BC4" w:rsidRPr="00B26E2A">
        <w:rPr>
          <w:rFonts w:ascii="Arial" w:hAnsi="Arial" w:cs="Arial"/>
        </w:rPr>
        <w:t xml:space="preserve"> de nov</w:t>
      </w:r>
      <w:r w:rsidR="0058325E" w:rsidRPr="00B26E2A">
        <w:rPr>
          <w:rFonts w:ascii="Arial" w:hAnsi="Arial" w:cs="Arial"/>
        </w:rPr>
        <w:t>iembre de 2022</w:t>
      </w:r>
      <w:r w:rsidRPr="00B26E2A">
        <w:rPr>
          <w:rFonts w:ascii="Arial" w:eastAsia="Arial Unicode MS" w:hAnsi="Arial" w:cs="Arial"/>
          <w:lang w:eastAsia="es-MX"/>
        </w:rPr>
        <w:t>, la</w:t>
      </w:r>
      <w:r w:rsidR="000F7C51" w:rsidRPr="00B26E2A">
        <w:rPr>
          <w:rFonts w:ascii="Arial" w:eastAsia="Arial Unicode MS" w:hAnsi="Arial" w:cs="Arial"/>
          <w:lang w:eastAsia="es-MX"/>
        </w:rPr>
        <w:t xml:space="preserve"> Entidad Fiscalizada, </w:t>
      </w:r>
      <w:r w:rsidR="0058325E" w:rsidRPr="00B26E2A">
        <w:rPr>
          <w:rFonts w:ascii="Arial" w:eastAsia="Arial Unicode MS" w:hAnsi="Arial" w:cs="Arial"/>
          <w:lang w:eastAsia="es-MX"/>
        </w:rPr>
        <w:t xml:space="preserve">menciona </w:t>
      </w:r>
      <w:r w:rsidR="000F7C51" w:rsidRPr="00B26E2A">
        <w:rPr>
          <w:rFonts w:ascii="Arial" w:eastAsia="Arial Unicode MS" w:hAnsi="Arial" w:cs="Arial"/>
          <w:lang w:eastAsia="es-MX"/>
        </w:rPr>
        <w:t xml:space="preserve">lo que a la letra dice: </w:t>
      </w:r>
      <w:r w:rsidR="000F7C51" w:rsidRPr="00B26E2A">
        <w:rPr>
          <w:rFonts w:ascii="Arial" w:eastAsia="Arial Unicode MS" w:hAnsi="Arial" w:cs="Arial"/>
          <w:i/>
          <w:lang w:eastAsia="es-MX"/>
        </w:rPr>
        <w:t>“</w:t>
      </w:r>
      <w:r w:rsidR="00483BC4" w:rsidRPr="00B26E2A">
        <w:rPr>
          <w:rFonts w:ascii="Arial" w:eastAsia="Arial Unicode MS" w:hAnsi="Arial" w:cs="Arial"/>
          <w:i/>
          <w:lang w:eastAsia="es-MX"/>
        </w:rPr>
        <w:t>…</w:t>
      </w:r>
      <w:r w:rsidR="00483BC4" w:rsidRPr="00B26E2A">
        <w:rPr>
          <w:rFonts w:ascii="Arial" w:hAnsi="Arial" w:cs="Arial"/>
          <w:i/>
        </w:rPr>
        <w:t xml:space="preserve">me permito comentar que se encuentra en proceso de conciliación </w:t>
      </w:r>
      <w:proofErr w:type="gramStart"/>
      <w:r w:rsidR="00483BC4" w:rsidRPr="00B26E2A">
        <w:rPr>
          <w:rFonts w:ascii="Arial" w:hAnsi="Arial" w:cs="Arial"/>
          <w:i/>
        </w:rPr>
        <w:t>y  valuación</w:t>
      </w:r>
      <w:proofErr w:type="gramEnd"/>
      <w:r w:rsidR="00483BC4" w:rsidRPr="00B26E2A">
        <w:rPr>
          <w:rFonts w:ascii="Arial" w:hAnsi="Arial" w:cs="Arial"/>
          <w:i/>
        </w:rPr>
        <w:t xml:space="preserve"> los inventarios de Bienes muebles e inmuebles de conformidad con la normatividad emitida por el consejo nacional de armonización contable para que al cierre del 31 de diciembre de 2022 los Estados Financieros</w:t>
      </w:r>
      <w:r w:rsidR="00847407" w:rsidRPr="00B26E2A">
        <w:rPr>
          <w:rFonts w:ascii="Arial" w:hAnsi="Arial" w:cs="Arial"/>
          <w:i/>
        </w:rPr>
        <w:t xml:space="preserve"> de</w:t>
      </w:r>
      <w:r w:rsidR="00483BC4" w:rsidRPr="00B26E2A">
        <w:rPr>
          <w:rFonts w:ascii="Arial" w:hAnsi="Arial" w:cs="Arial"/>
          <w:i/>
        </w:rPr>
        <w:t xml:space="preserve"> </w:t>
      </w:r>
      <w:r w:rsidR="00847407" w:rsidRPr="00B26E2A">
        <w:rPr>
          <w:rFonts w:ascii="Arial" w:hAnsi="Arial" w:cs="Arial"/>
          <w:bCs/>
          <w:i/>
          <w:color w:val="000000"/>
        </w:rPr>
        <w:t>la Entidad Fiscalizada</w:t>
      </w:r>
      <w:r w:rsidR="00483BC4" w:rsidRPr="00B26E2A">
        <w:rPr>
          <w:rFonts w:ascii="Arial" w:hAnsi="Arial" w:cs="Arial"/>
          <w:i/>
        </w:rPr>
        <w:t xml:space="preserve"> presenten de manera real la información financiera”.</w:t>
      </w:r>
    </w:p>
    <w:p w14:paraId="5FE5214E" w14:textId="77777777" w:rsidR="000F7C51" w:rsidRPr="00B26E2A" w:rsidRDefault="000F7C51" w:rsidP="00C73699">
      <w:pPr>
        <w:rPr>
          <w:rFonts w:eastAsia="Arial Unicode MS" w:cs="Arial"/>
          <w:szCs w:val="22"/>
          <w:lang w:val="es-MX" w:eastAsia="es-MX"/>
        </w:rPr>
      </w:pPr>
    </w:p>
    <w:p w14:paraId="78172889" w14:textId="77777777" w:rsidR="00C55EEE" w:rsidRPr="00B26E2A" w:rsidRDefault="00C55EEE" w:rsidP="00C55EEE">
      <w:pPr>
        <w:rPr>
          <w:rFonts w:eastAsia="Arial Unicode MS" w:cs="Arial"/>
          <w:szCs w:val="22"/>
          <w:lang w:val="es-MX" w:eastAsia="es-MX"/>
        </w:rPr>
      </w:pPr>
      <w:r w:rsidRPr="00B26E2A">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B26E2A">
        <w:rPr>
          <w:rFonts w:eastAsia="Arial Unicode MS" w:cs="Arial"/>
          <w:szCs w:val="22"/>
          <w:lang w:val="es-MX" w:eastAsia="es-MX"/>
        </w:rPr>
        <w:t>31  de</w:t>
      </w:r>
      <w:proofErr w:type="gramEnd"/>
      <w:r w:rsidRPr="00B26E2A">
        <w:rPr>
          <w:rFonts w:eastAsia="Arial Unicode MS" w:cs="Arial"/>
          <w:szCs w:val="22"/>
          <w:lang w:val="es-MX" w:eastAsia="es-MX"/>
        </w:rPr>
        <w:t xml:space="preserve"> agosto de 2021, no presentaron argumentos y/o documentación alguna a esta Auditoría Superior de Michoacán.</w:t>
      </w:r>
    </w:p>
    <w:p w14:paraId="27F21140" w14:textId="77777777" w:rsidR="00C73699" w:rsidRPr="00B26E2A" w:rsidRDefault="00C73699" w:rsidP="00C73699">
      <w:pPr>
        <w:rPr>
          <w:rFonts w:cs="Arial"/>
          <w:szCs w:val="22"/>
        </w:rPr>
      </w:pPr>
    </w:p>
    <w:p w14:paraId="0C8C80CC" w14:textId="77777777" w:rsidR="00C73699" w:rsidRPr="00B26E2A" w:rsidRDefault="00C73699" w:rsidP="00C73699">
      <w:pPr>
        <w:tabs>
          <w:tab w:val="left" w:pos="10022"/>
        </w:tabs>
        <w:rPr>
          <w:rFonts w:cs="Arial"/>
          <w:b/>
          <w:bCs/>
          <w:color w:val="000000"/>
          <w:szCs w:val="22"/>
        </w:rPr>
      </w:pPr>
      <w:r w:rsidRPr="00B26E2A">
        <w:rPr>
          <w:rFonts w:cs="Arial"/>
          <w:color w:val="000000"/>
          <w:szCs w:val="22"/>
        </w:rPr>
        <w:t xml:space="preserve">Los elementos proporcionados y las manifestaciones señaladas con anterioridad no justificaron la inconsistencia que guarda relación con el hecho observado, por lo que </w:t>
      </w:r>
      <w:r w:rsidRPr="00B26E2A">
        <w:rPr>
          <w:rFonts w:cs="Arial"/>
          <w:b/>
          <w:bCs/>
          <w:color w:val="000000"/>
          <w:szCs w:val="22"/>
        </w:rPr>
        <w:t>se ratifica</w:t>
      </w:r>
      <w:r w:rsidRPr="00B26E2A">
        <w:rPr>
          <w:rFonts w:cs="Arial"/>
          <w:color w:val="000000"/>
          <w:szCs w:val="22"/>
        </w:rPr>
        <w:t xml:space="preserve"> </w:t>
      </w:r>
      <w:r w:rsidRPr="00B26E2A">
        <w:rPr>
          <w:rFonts w:cs="Arial"/>
          <w:b/>
          <w:bCs/>
          <w:color w:val="000000"/>
          <w:szCs w:val="22"/>
        </w:rPr>
        <w:t>la Observación Preliminar número</w:t>
      </w:r>
      <w:r w:rsidRPr="00B26E2A">
        <w:rPr>
          <w:rFonts w:cs="Arial"/>
          <w:color w:val="000000"/>
          <w:szCs w:val="22"/>
        </w:rPr>
        <w:t xml:space="preserve"> </w:t>
      </w:r>
      <w:r w:rsidRPr="00B26E2A">
        <w:rPr>
          <w:rFonts w:cs="Arial"/>
          <w:b/>
          <w:bCs/>
          <w:color w:val="000000"/>
          <w:szCs w:val="22"/>
        </w:rPr>
        <w:t>01.</w:t>
      </w:r>
    </w:p>
    <w:p w14:paraId="7990ECAE" w14:textId="1194FAD2" w:rsidR="00C73699" w:rsidRPr="00B26E2A" w:rsidRDefault="00C73699" w:rsidP="00C73699">
      <w:pPr>
        <w:pStyle w:val="Prrafodelista"/>
        <w:ind w:left="0"/>
        <w:rPr>
          <w:rFonts w:ascii="Arial" w:hAnsi="Arial" w:cs="Arial"/>
          <w:bCs/>
          <w:szCs w:val="22"/>
          <w:lang w:val="es-ES"/>
        </w:rPr>
      </w:pPr>
      <w:r w:rsidRPr="00B26E2A">
        <w:rPr>
          <w:rFonts w:ascii="Arial" w:hAnsi="Arial" w:cs="Arial"/>
          <w:bCs/>
          <w:szCs w:val="22"/>
          <w:lang w:val="es-ES"/>
        </w:rPr>
        <w:lastRenderedPageBreak/>
        <w:t xml:space="preserve">Derivado de lo anterior, conforme a las pruebas ofertadas se determinó elaborar el Informe de Presuntas Irregularidades número </w:t>
      </w:r>
      <w:r w:rsidR="00483BC4" w:rsidRPr="00B26E2A">
        <w:rPr>
          <w:rFonts w:ascii="Arial" w:hAnsi="Arial" w:cs="Arial"/>
          <w:b/>
          <w:szCs w:val="22"/>
        </w:rPr>
        <w:t>ASM/AEFM/DGPF/CP2021/AF/M098/234/IPI-01.</w:t>
      </w:r>
      <w:r w:rsidRPr="00B26E2A">
        <w:rPr>
          <w:rFonts w:ascii="Arial" w:hAnsi="Arial" w:cs="Arial"/>
          <w:bCs/>
          <w:szCs w:val="22"/>
          <w:lang w:val="es-ES"/>
        </w:rPr>
        <w:t>, el cual será turnado a la Autoridad Investigadora de este Órgano Técnico, para su trámite correspondiente.</w:t>
      </w:r>
    </w:p>
    <w:p w14:paraId="47D4CAC4" w14:textId="77777777" w:rsidR="00C73699" w:rsidRPr="00B26E2A" w:rsidRDefault="00C73699" w:rsidP="00C73699">
      <w:pPr>
        <w:rPr>
          <w:rFonts w:cs="Arial"/>
          <w:color w:val="000000"/>
          <w:szCs w:val="22"/>
        </w:rPr>
      </w:pPr>
    </w:p>
    <w:p w14:paraId="2D93B291" w14:textId="5D7D00AC" w:rsidR="004A0D92" w:rsidRPr="00B26E2A" w:rsidRDefault="004A0D92" w:rsidP="004A0D92">
      <w:pPr>
        <w:rPr>
          <w:rFonts w:eastAsia="Arial" w:cs="Arial"/>
          <w:spacing w:val="1"/>
          <w:szCs w:val="22"/>
          <w:lang w:eastAsia="es-MX"/>
        </w:rPr>
      </w:pPr>
      <w:r w:rsidRPr="00B26E2A">
        <w:rPr>
          <w:rFonts w:cs="Arial"/>
          <w:b/>
          <w:szCs w:val="22"/>
        </w:rPr>
        <w:t xml:space="preserve">1.2. </w:t>
      </w:r>
      <w:r w:rsidRPr="00B26E2A">
        <w:rPr>
          <w:rFonts w:eastAsia="Arial" w:cs="Arial"/>
          <w:spacing w:val="1"/>
          <w:szCs w:val="22"/>
          <w:lang w:eastAsia="es-MX"/>
        </w:rPr>
        <w:t>De la revisión y análisis a los Estados Financieros y a la documentación e información proporcionada por la Entidad Fiscalizada para el desarrollo de la fiscalización y a la revisión al Estado de Situación Financiera y Balanza de Comprobación al 31 de diciembre de 2021,</w:t>
      </w:r>
      <w:r w:rsidR="000F6D88" w:rsidRPr="00B26E2A">
        <w:rPr>
          <w:rFonts w:eastAsia="Arial" w:cs="Arial"/>
          <w:spacing w:val="1"/>
          <w:szCs w:val="22"/>
          <w:lang w:eastAsia="es-MX"/>
        </w:rPr>
        <w:t xml:space="preserve"> se pudo verificar que realizaron</w:t>
      </w:r>
      <w:r w:rsidRPr="00B26E2A">
        <w:rPr>
          <w:rFonts w:eastAsia="Arial" w:cs="Arial"/>
          <w:spacing w:val="1"/>
          <w:szCs w:val="22"/>
          <w:lang w:eastAsia="es-MX"/>
        </w:rPr>
        <w:t xml:space="preserve"> los registros contables de las Depreciaciones, Deterioros, Obsolescencia y Amortizaciones.</w:t>
      </w:r>
    </w:p>
    <w:p w14:paraId="771D0E40" w14:textId="77777777" w:rsidR="004A0D92" w:rsidRPr="00B26E2A" w:rsidRDefault="004A0D92" w:rsidP="00C73699">
      <w:pPr>
        <w:rPr>
          <w:rFonts w:cs="Arial"/>
          <w:color w:val="000000"/>
          <w:szCs w:val="22"/>
        </w:rPr>
      </w:pPr>
    </w:p>
    <w:p w14:paraId="763BDDB6" w14:textId="77777777" w:rsidR="004A0D92" w:rsidRPr="00B26E2A" w:rsidRDefault="004A0D92" w:rsidP="004A0D92">
      <w:pPr>
        <w:rPr>
          <w:rFonts w:cs="Arial"/>
          <w:b/>
          <w:szCs w:val="22"/>
        </w:rPr>
      </w:pPr>
      <w:r w:rsidRPr="00B26E2A">
        <w:rPr>
          <w:rFonts w:cs="Arial"/>
          <w:b/>
          <w:bCs/>
          <w:szCs w:val="22"/>
        </w:rPr>
        <w:t xml:space="preserve">1.3. </w:t>
      </w:r>
      <w:r w:rsidRPr="00B26E2A">
        <w:rPr>
          <w:rFonts w:cs="Arial"/>
          <w:bCs/>
          <w:szCs w:val="22"/>
        </w:rPr>
        <w:t xml:space="preserve">Se verificó que la Entidad cumplió con el principio de sostenibilidad presupuestal, </w:t>
      </w:r>
      <w:r w:rsidRPr="00B26E2A">
        <w:rPr>
          <w:szCs w:val="22"/>
        </w:rPr>
        <w:t>por lo que no se detectaron irregularidades que presuman la existencia de conductas, actos, hechos u omisiones; en consecuencia, no se generaron observaciones preliminares</w:t>
      </w:r>
      <w:r w:rsidRPr="00B26E2A">
        <w:rPr>
          <w:rFonts w:cs="Arial"/>
          <w:bCs/>
          <w:szCs w:val="22"/>
        </w:rPr>
        <w:t>.</w:t>
      </w:r>
    </w:p>
    <w:p w14:paraId="357BE890" w14:textId="77777777" w:rsidR="004A0D92" w:rsidRPr="00B26E2A" w:rsidRDefault="004A0D92" w:rsidP="00C73699">
      <w:pPr>
        <w:rPr>
          <w:rFonts w:cs="Arial"/>
          <w:color w:val="000000"/>
          <w:szCs w:val="22"/>
        </w:rPr>
      </w:pPr>
    </w:p>
    <w:p w14:paraId="7B95FEFB" w14:textId="2486D652" w:rsidR="002C292C" w:rsidRPr="00B26E2A" w:rsidRDefault="002C292C" w:rsidP="002C292C">
      <w:pPr>
        <w:rPr>
          <w:rFonts w:cs="Arial"/>
          <w:b/>
          <w:bCs/>
          <w:szCs w:val="22"/>
        </w:rPr>
      </w:pPr>
      <w:r w:rsidRPr="00B26E2A">
        <w:rPr>
          <w:rFonts w:cs="Arial"/>
          <w:b/>
          <w:szCs w:val="22"/>
        </w:rPr>
        <w:t xml:space="preserve">1.4. Observación Preliminar número </w:t>
      </w:r>
      <w:r w:rsidRPr="00B26E2A">
        <w:rPr>
          <w:rFonts w:cs="Arial"/>
          <w:b/>
          <w:bCs/>
          <w:szCs w:val="22"/>
        </w:rPr>
        <w:t>02</w:t>
      </w:r>
    </w:p>
    <w:p w14:paraId="43656956" w14:textId="77777777" w:rsidR="002C292C" w:rsidRPr="00B26E2A" w:rsidRDefault="002C292C" w:rsidP="002C292C">
      <w:pPr>
        <w:rPr>
          <w:rFonts w:cs="Arial"/>
          <w:b/>
          <w:bCs/>
          <w:szCs w:val="22"/>
        </w:rPr>
      </w:pPr>
    </w:p>
    <w:p w14:paraId="5B37C7E5" w14:textId="2D2310BA" w:rsidR="002C292C" w:rsidRPr="00B26E2A" w:rsidRDefault="002C292C" w:rsidP="002C292C">
      <w:pPr>
        <w:pStyle w:val="Sinespaciado"/>
        <w:spacing w:line="276" w:lineRule="auto"/>
        <w:jc w:val="both"/>
        <w:rPr>
          <w:rFonts w:ascii="Arial" w:hAnsi="Arial" w:cs="Arial"/>
          <w:color w:val="000000"/>
          <w:lang w:eastAsia="es-MX"/>
        </w:rPr>
      </w:pPr>
      <w:r w:rsidRPr="00B26E2A">
        <w:rPr>
          <w:rFonts w:ascii="Arial" w:hAnsi="Arial" w:cs="Arial"/>
        </w:rPr>
        <w:t>De la revisión y análisis a los registros contables, analíticos históricos y a la documentación e información proporcionada para el desarrollo de la fiscalización relativa a la aplicación de los</w:t>
      </w:r>
      <w:r w:rsidRPr="00B26E2A">
        <w:rPr>
          <w:rFonts w:ascii="Arial" w:hAnsi="Arial" w:cs="Arial"/>
          <w:bCs/>
          <w:color w:val="000000"/>
        </w:rPr>
        <w:t xml:space="preserve"> Ingresos de Gestión</w:t>
      </w:r>
      <w:r w:rsidRPr="00B26E2A">
        <w:rPr>
          <w:rFonts w:ascii="Arial" w:hAnsi="Arial" w:cs="Arial"/>
        </w:rPr>
        <w:t>, se conoció que de la</w:t>
      </w:r>
      <w:r w:rsidR="00697BE4" w:rsidRPr="00B26E2A">
        <w:rPr>
          <w:rFonts w:ascii="Arial" w:hAnsi="Arial" w:cs="Arial"/>
          <w:bCs/>
          <w:color w:val="000000"/>
        </w:rPr>
        <w:t xml:space="preserve"> cuenta contable </w:t>
      </w:r>
      <w:r w:rsidRPr="00B26E2A">
        <w:rPr>
          <w:rFonts w:ascii="Arial" w:hAnsi="Arial" w:cs="Arial"/>
          <w:bCs/>
          <w:color w:val="000000"/>
        </w:rPr>
        <w:t>1123 DEUDORES DIVERSOS POR COBRAR A CORTO PLAZO</w:t>
      </w:r>
      <w:r w:rsidRPr="00B26E2A">
        <w:rPr>
          <w:rFonts w:ascii="Arial" w:hAnsi="Arial" w:cs="Arial"/>
        </w:rPr>
        <w:t xml:space="preserve"> tiene saldos pendientes de recuperación</w:t>
      </w:r>
      <w:r w:rsidR="00D30F6F" w:rsidRPr="00B26E2A">
        <w:rPr>
          <w:rFonts w:ascii="Arial" w:hAnsi="Arial" w:cs="Arial"/>
          <w:color w:val="000000"/>
        </w:rPr>
        <w:t xml:space="preserve"> a favor de la Entidad Fiscalizada</w:t>
      </w:r>
      <w:r w:rsidR="008D4091" w:rsidRPr="00B26E2A">
        <w:rPr>
          <w:rFonts w:ascii="Arial" w:hAnsi="Arial" w:cs="Arial"/>
          <w:color w:val="000000"/>
        </w:rPr>
        <w:t xml:space="preserve"> al 31</w:t>
      </w:r>
      <w:r w:rsidRPr="00B26E2A">
        <w:rPr>
          <w:rFonts w:ascii="Arial" w:hAnsi="Arial" w:cs="Arial"/>
          <w:color w:val="000000"/>
        </w:rPr>
        <w:t xml:space="preserve"> de Diciembre de 202</w:t>
      </w:r>
      <w:r w:rsidR="008D4091" w:rsidRPr="00B26E2A">
        <w:rPr>
          <w:rFonts w:ascii="Arial" w:hAnsi="Arial" w:cs="Arial"/>
          <w:color w:val="000000"/>
        </w:rPr>
        <w:t>1</w:t>
      </w:r>
      <w:r w:rsidRPr="00B26E2A">
        <w:rPr>
          <w:rFonts w:ascii="Arial" w:hAnsi="Arial" w:cs="Arial"/>
          <w:color w:val="000000"/>
        </w:rPr>
        <w:t xml:space="preserve">, en específico de la cuenta contable número 1123-014 DEUDORES 2021 por la cantidad acumulada de </w:t>
      </w:r>
      <w:r w:rsidR="008D4091" w:rsidRPr="00B26E2A">
        <w:rPr>
          <w:rFonts w:ascii="Arial" w:hAnsi="Arial" w:cs="Arial"/>
          <w:color w:val="000000"/>
        </w:rPr>
        <w:t xml:space="preserve">1 millón 145 mil 917 pesos </w:t>
      </w:r>
      <w:r w:rsidRPr="00B26E2A">
        <w:rPr>
          <w:rFonts w:ascii="Arial" w:hAnsi="Arial" w:cs="Arial"/>
          <w:color w:val="000000"/>
        </w:rPr>
        <w:t xml:space="preserve">de los cuales </w:t>
      </w:r>
      <w:r w:rsidR="008D4091" w:rsidRPr="00B26E2A">
        <w:rPr>
          <w:rFonts w:ascii="Arial" w:hAnsi="Arial" w:cs="Arial"/>
          <w:color w:val="000000"/>
        </w:rPr>
        <w:t xml:space="preserve">130 mil 231 pesos </w:t>
      </w:r>
      <w:r w:rsidRPr="00B26E2A">
        <w:rPr>
          <w:rFonts w:ascii="Arial" w:hAnsi="Arial" w:cs="Arial"/>
          <w:color w:val="000000"/>
        </w:rPr>
        <w:t>corresponden a la</w:t>
      </w:r>
      <w:r w:rsidRPr="00B26E2A">
        <w:rPr>
          <w:rFonts w:ascii="Arial" w:hAnsi="Arial" w:cs="Arial"/>
          <w:bCs/>
          <w:color w:val="000000"/>
        </w:rPr>
        <w:t xml:space="preserve"> Fuente de Financiamie</w:t>
      </w:r>
      <w:r w:rsidR="008D4091" w:rsidRPr="00B26E2A">
        <w:rPr>
          <w:rFonts w:ascii="Arial" w:hAnsi="Arial" w:cs="Arial"/>
          <w:bCs/>
          <w:color w:val="000000"/>
        </w:rPr>
        <w:t>nto 11-101 y al ejercicio 2021.</w:t>
      </w:r>
      <w:r w:rsidR="008D4091" w:rsidRPr="00B26E2A">
        <w:rPr>
          <w:rFonts w:ascii="Arial" w:hAnsi="Arial" w:cs="Arial"/>
        </w:rPr>
        <w:t xml:space="preserve"> </w:t>
      </w:r>
      <w:r w:rsidRPr="00B26E2A">
        <w:rPr>
          <w:rFonts w:ascii="Arial" w:hAnsi="Arial" w:cs="Arial"/>
        </w:rPr>
        <w:t xml:space="preserve">Los saldos de las cuentas Deudoras </w:t>
      </w:r>
      <w:r w:rsidRPr="00B26E2A">
        <w:rPr>
          <w:rFonts w:ascii="Arial" w:hAnsi="Arial" w:cs="Arial"/>
          <w:color w:val="000000"/>
          <w:lang w:eastAsia="es-MX"/>
        </w:rPr>
        <w:t>no están contemplados en el Presupuesto de Egresos, dichos recursos debieron aplicarse en actividades, las obras y los servicios públicos, previstos en los programas institucionale</w:t>
      </w:r>
      <w:r w:rsidR="007D4D97" w:rsidRPr="00B26E2A">
        <w:rPr>
          <w:rFonts w:ascii="Arial" w:hAnsi="Arial" w:cs="Arial"/>
          <w:color w:val="000000"/>
          <w:lang w:eastAsia="es-MX"/>
        </w:rPr>
        <w:t xml:space="preserve">s y especiales de la Entidad Fiscalizada </w:t>
      </w:r>
      <w:r w:rsidRPr="00B26E2A">
        <w:rPr>
          <w:rFonts w:ascii="Arial" w:hAnsi="Arial" w:cs="Arial"/>
          <w:color w:val="000000"/>
          <w:lang w:eastAsia="es-MX"/>
        </w:rPr>
        <w:t xml:space="preserve">que en el Presupuesto se señalan. </w:t>
      </w:r>
    </w:p>
    <w:p w14:paraId="0937DAFA" w14:textId="77777777" w:rsidR="009022A2" w:rsidRPr="00B26E2A" w:rsidRDefault="009022A2" w:rsidP="002C292C">
      <w:pPr>
        <w:pStyle w:val="Sinespaciado"/>
        <w:spacing w:line="276" w:lineRule="auto"/>
        <w:jc w:val="both"/>
        <w:rPr>
          <w:rFonts w:ascii="Arial" w:hAnsi="Arial" w:cs="Arial"/>
          <w:b/>
          <w:sz w:val="24"/>
          <w:szCs w:val="24"/>
        </w:rPr>
      </w:pPr>
    </w:p>
    <w:p w14:paraId="414F231B" w14:textId="77777777" w:rsidR="002C292C" w:rsidRPr="00B26E2A" w:rsidRDefault="002C292C" w:rsidP="002C292C">
      <w:pPr>
        <w:rPr>
          <w:rFonts w:cs="Arial"/>
          <w:b/>
          <w:color w:val="00000A"/>
          <w:szCs w:val="22"/>
        </w:rPr>
      </w:pPr>
      <w:r w:rsidRPr="00B26E2A">
        <w:rPr>
          <w:rFonts w:cs="Arial"/>
          <w:b/>
          <w:szCs w:val="22"/>
        </w:rPr>
        <w:t>Disposiciones Jurídicas Incumplidas.</w:t>
      </w:r>
    </w:p>
    <w:p w14:paraId="140295E8" w14:textId="77777777" w:rsidR="002C292C" w:rsidRPr="00B26E2A" w:rsidRDefault="002C292C" w:rsidP="002C292C">
      <w:pPr>
        <w:rPr>
          <w:rFonts w:cs="Arial"/>
          <w:color w:val="00000A"/>
          <w:szCs w:val="22"/>
        </w:rPr>
      </w:pPr>
    </w:p>
    <w:p w14:paraId="142A8C83" w14:textId="715DFBFF" w:rsidR="007F34FC" w:rsidRPr="00B26E2A" w:rsidRDefault="007F34FC" w:rsidP="007F34FC">
      <w:pPr>
        <w:rPr>
          <w:rFonts w:cs="Arial"/>
          <w:color w:val="000000"/>
          <w:szCs w:val="22"/>
          <w:lang w:eastAsia="es-MX"/>
        </w:rPr>
      </w:pPr>
      <w:r w:rsidRPr="00B26E2A">
        <w:rPr>
          <w:rFonts w:cs="Arial"/>
          <w:color w:val="000000"/>
          <w:szCs w:val="22"/>
          <w:lang w:eastAsia="es-MX"/>
        </w:rPr>
        <w:t>Postulados Básicos de Contabilidad Gubernamental, Artículos 24 y 24 Bis de la Ley de Planeación Hacendaria, Presupuesto, Gasto Público y Contabilidad Gubernamental del Estado de Michoacán de Ocampo.</w:t>
      </w:r>
    </w:p>
    <w:p w14:paraId="3F5D30C4" w14:textId="77777777" w:rsidR="007F34FC" w:rsidRPr="00B26E2A" w:rsidRDefault="007F34FC" w:rsidP="007F34FC">
      <w:pPr>
        <w:shd w:val="clear" w:color="auto" w:fill="FFFFFF"/>
        <w:rPr>
          <w:rFonts w:cs="Arial"/>
          <w:szCs w:val="22"/>
          <w:lang w:eastAsia="es-MX"/>
        </w:rPr>
      </w:pPr>
    </w:p>
    <w:p w14:paraId="68077CC8" w14:textId="528563D3" w:rsidR="007F34FC" w:rsidRPr="00B26E2A" w:rsidRDefault="002C292C" w:rsidP="007F34FC">
      <w:pPr>
        <w:shd w:val="clear" w:color="auto" w:fill="FFFFFF"/>
        <w:autoSpaceDE w:val="0"/>
        <w:autoSpaceDN w:val="0"/>
        <w:adjustRightInd w:val="0"/>
        <w:rPr>
          <w:rFonts w:eastAsia="Arial Unicode MS" w:cs="Arial"/>
          <w:i/>
          <w:iCs/>
          <w:szCs w:val="22"/>
          <w:lang w:eastAsia="es-MX"/>
        </w:rPr>
      </w:pPr>
      <w:r w:rsidRPr="00B26E2A">
        <w:rPr>
          <w:rFonts w:cs="Arial"/>
          <w:szCs w:val="22"/>
        </w:rPr>
        <w:t xml:space="preserve">Mediante </w:t>
      </w:r>
      <w:r w:rsidRPr="00B26E2A">
        <w:rPr>
          <w:rFonts w:cs="Arial"/>
          <w:b/>
          <w:szCs w:val="22"/>
          <w:lang w:eastAsia="es-MX"/>
        </w:rPr>
        <w:t>Escrito</w:t>
      </w:r>
      <w:r w:rsidRPr="00B26E2A">
        <w:rPr>
          <w:rFonts w:cs="Arial"/>
          <w:szCs w:val="22"/>
          <w:lang w:eastAsia="es-MX"/>
        </w:rPr>
        <w:t xml:space="preserve"> de fecha </w:t>
      </w:r>
      <w:r w:rsidR="00186ABF" w:rsidRPr="00B26E2A">
        <w:rPr>
          <w:rFonts w:cs="Arial"/>
          <w:szCs w:val="22"/>
        </w:rPr>
        <w:t>29</w:t>
      </w:r>
      <w:r w:rsidRPr="00B26E2A">
        <w:rPr>
          <w:rFonts w:cs="Arial"/>
          <w:szCs w:val="22"/>
        </w:rPr>
        <w:t xml:space="preserve"> de nov</w:t>
      </w:r>
      <w:r w:rsidR="00186ABF" w:rsidRPr="00B26E2A">
        <w:rPr>
          <w:rFonts w:cs="Arial"/>
          <w:szCs w:val="22"/>
        </w:rPr>
        <w:t>iembre de 2022</w:t>
      </w:r>
      <w:r w:rsidRPr="00B26E2A">
        <w:rPr>
          <w:rFonts w:eastAsia="Arial Unicode MS" w:cs="Arial"/>
          <w:szCs w:val="22"/>
          <w:lang w:val="es-MX" w:eastAsia="es-MX"/>
        </w:rPr>
        <w:t xml:space="preserve">, la Entidad Fiscalizada, lo que a la letra dice: </w:t>
      </w:r>
      <w:r w:rsidR="007F34FC" w:rsidRPr="00B26E2A">
        <w:rPr>
          <w:rFonts w:eastAsia="Arial Unicode MS" w:cs="Arial"/>
          <w:szCs w:val="22"/>
          <w:lang w:eastAsia="es-MX"/>
        </w:rPr>
        <w:t>“…</w:t>
      </w:r>
      <w:r w:rsidR="007F34FC" w:rsidRPr="00B26E2A">
        <w:rPr>
          <w:rFonts w:eastAsia="Arial Unicode MS" w:cs="Arial"/>
          <w:i/>
          <w:iCs/>
          <w:szCs w:val="22"/>
          <w:lang w:eastAsia="es-MX"/>
        </w:rPr>
        <w:t xml:space="preserve">me permito comentar que se encuentra en proceso de cobro por parte del área correspondiente a efecto de realizar los reintegros relativos a los saldos contenidos en la </w:t>
      </w:r>
      <w:r w:rsidR="007F34FC" w:rsidRPr="00B26E2A">
        <w:rPr>
          <w:rFonts w:eastAsia="Arial Unicode MS" w:cs="Arial"/>
          <w:i/>
          <w:iCs/>
          <w:szCs w:val="22"/>
          <w:lang w:eastAsia="es-MX"/>
        </w:rPr>
        <w:lastRenderedPageBreak/>
        <w:t xml:space="preserve">cuenta 1123 DEUDORES DIVERSOS POR COBRAR A CORTO PLAZO que se observaron.” </w:t>
      </w:r>
    </w:p>
    <w:p w14:paraId="7CB04230" w14:textId="77777777" w:rsidR="00C55EEE" w:rsidRPr="00B26E2A" w:rsidRDefault="00C55EEE" w:rsidP="007F34FC">
      <w:pPr>
        <w:shd w:val="clear" w:color="auto" w:fill="FFFFFF"/>
        <w:autoSpaceDE w:val="0"/>
        <w:autoSpaceDN w:val="0"/>
        <w:adjustRightInd w:val="0"/>
        <w:rPr>
          <w:rFonts w:eastAsia="Arial Unicode MS" w:cs="Arial"/>
          <w:i/>
          <w:iCs/>
          <w:szCs w:val="22"/>
          <w:lang w:eastAsia="es-MX"/>
        </w:rPr>
      </w:pPr>
    </w:p>
    <w:p w14:paraId="50FA343C" w14:textId="77777777" w:rsidR="00C55EEE" w:rsidRPr="00B26E2A" w:rsidRDefault="00C55EEE" w:rsidP="00C55EEE">
      <w:pPr>
        <w:rPr>
          <w:rFonts w:eastAsia="Arial Unicode MS" w:cs="Arial"/>
          <w:szCs w:val="22"/>
          <w:lang w:val="es-MX" w:eastAsia="es-MX"/>
        </w:rPr>
      </w:pPr>
      <w:r w:rsidRPr="00B26E2A">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B26E2A">
        <w:rPr>
          <w:rFonts w:eastAsia="Arial Unicode MS" w:cs="Arial"/>
          <w:szCs w:val="22"/>
          <w:lang w:val="es-MX" w:eastAsia="es-MX"/>
        </w:rPr>
        <w:t>31  de</w:t>
      </w:r>
      <w:proofErr w:type="gramEnd"/>
      <w:r w:rsidRPr="00B26E2A">
        <w:rPr>
          <w:rFonts w:eastAsia="Arial Unicode MS" w:cs="Arial"/>
          <w:szCs w:val="22"/>
          <w:lang w:val="es-MX" w:eastAsia="es-MX"/>
        </w:rPr>
        <w:t xml:space="preserve"> agosto de 2021, no presentaron argumentos y/o documentación alguna a esta Auditoría Superior de Michoacán.</w:t>
      </w:r>
    </w:p>
    <w:p w14:paraId="29B2B0FF" w14:textId="77777777" w:rsidR="00C55EEE" w:rsidRPr="00B26E2A" w:rsidRDefault="00C55EEE" w:rsidP="00C55EEE">
      <w:pPr>
        <w:rPr>
          <w:rFonts w:cs="Arial"/>
          <w:szCs w:val="22"/>
        </w:rPr>
      </w:pPr>
    </w:p>
    <w:p w14:paraId="53B4B234" w14:textId="0BFF034E" w:rsidR="002C292C" w:rsidRPr="00B26E2A" w:rsidRDefault="002C292C" w:rsidP="002C292C">
      <w:pPr>
        <w:tabs>
          <w:tab w:val="left" w:pos="10022"/>
        </w:tabs>
        <w:rPr>
          <w:rFonts w:cs="Arial"/>
          <w:b/>
          <w:bCs/>
          <w:color w:val="000000"/>
          <w:szCs w:val="22"/>
        </w:rPr>
      </w:pPr>
      <w:r w:rsidRPr="00B26E2A">
        <w:rPr>
          <w:rFonts w:cs="Arial"/>
          <w:color w:val="000000"/>
          <w:szCs w:val="22"/>
        </w:rPr>
        <w:t xml:space="preserve">Los elementos proporcionados y las manifestaciones señaladas con anterioridad no justificaron la inconsistencia que guarda relación con el hecho observado, por lo que </w:t>
      </w:r>
      <w:r w:rsidRPr="00B26E2A">
        <w:rPr>
          <w:rFonts w:cs="Arial"/>
          <w:b/>
          <w:bCs/>
          <w:color w:val="000000"/>
          <w:szCs w:val="22"/>
        </w:rPr>
        <w:t>se ratifica</w:t>
      </w:r>
      <w:r w:rsidRPr="00B26E2A">
        <w:rPr>
          <w:rFonts w:cs="Arial"/>
          <w:color w:val="000000"/>
          <w:szCs w:val="22"/>
        </w:rPr>
        <w:t xml:space="preserve"> </w:t>
      </w:r>
      <w:r w:rsidRPr="00B26E2A">
        <w:rPr>
          <w:rFonts w:cs="Arial"/>
          <w:b/>
          <w:bCs/>
          <w:color w:val="000000"/>
          <w:szCs w:val="22"/>
        </w:rPr>
        <w:t>la Observación Preliminar número</w:t>
      </w:r>
      <w:r w:rsidRPr="00B26E2A">
        <w:rPr>
          <w:rFonts w:cs="Arial"/>
          <w:color w:val="000000"/>
          <w:szCs w:val="22"/>
        </w:rPr>
        <w:t xml:space="preserve"> </w:t>
      </w:r>
      <w:r w:rsidR="007F34FC" w:rsidRPr="00B26E2A">
        <w:rPr>
          <w:rFonts w:cs="Arial"/>
          <w:b/>
          <w:bCs/>
          <w:color w:val="000000"/>
          <w:szCs w:val="22"/>
        </w:rPr>
        <w:t>02</w:t>
      </w:r>
      <w:r w:rsidRPr="00B26E2A">
        <w:rPr>
          <w:rFonts w:cs="Arial"/>
          <w:b/>
          <w:bCs/>
          <w:color w:val="000000"/>
          <w:szCs w:val="22"/>
        </w:rPr>
        <w:t>.</w:t>
      </w:r>
    </w:p>
    <w:p w14:paraId="56255D0A" w14:textId="77777777" w:rsidR="002C292C" w:rsidRPr="00B26E2A" w:rsidRDefault="002C292C" w:rsidP="002C292C">
      <w:pPr>
        <w:tabs>
          <w:tab w:val="left" w:pos="10022"/>
        </w:tabs>
        <w:rPr>
          <w:rFonts w:cs="Arial"/>
          <w:b/>
          <w:bCs/>
          <w:color w:val="000000"/>
          <w:szCs w:val="22"/>
        </w:rPr>
      </w:pPr>
    </w:p>
    <w:p w14:paraId="726F34E7" w14:textId="70214667" w:rsidR="002C292C" w:rsidRPr="00B26E2A" w:rsidRDefault="002C292C" w:rsidP="007F34FC">
      <w:pPr>
        <w:spacing w:before="60"/>
        <w:rPr>
          <w:rFonts w:cs="Arial"/>
          <w:b/>
          <w:szCs w:val="22"/>
        </w:rPr>
      </w:pPr>
      <w:r w:rsidRPr="00B26E2A">
        <w:rPr>
          <w:rFonts w:cs="Arial"/>
          <w:bCs/>
          <w:szCs w:val="22"/>
        </w:rPr>
        <w:t xml:space="preserve">Derivado de lo anterior, conforme a las pruebas ofertadas se determinó elaborar el Informe de Presuntas Irregularidades número </w:t>
      </w:r>
      <w:r w:rsidR="007F34FC" w:rsidRPr="00B26E2A">
        <w:rPr>
          <w:rFonts w:cs="Arial"/>
          <w:b/>
          <w:szCs w:val="22"/>
        </w:rPr>
        <w:t>ASM/AEFM/DGPF/CP2021/AF/M098/234/IPI-02</w:t>
      </w:r>
      <w:r w:rsidRPr="00B26E2A">
        <w:rPr>
          <w:rFonts w:cs="Arial"/>
          <w:bCs/>
          <w:szCs w:val="22"/>
        </w:rPr>
        <w:t>, el cual será turnado a la Autoridad Investigadora de este Órgano Técnico, para su trámite correspondiente.</w:t>
      </w:r>
    </w:p>
    <w:p w14:paraId="1BC8904E" w14:textId="77777777" w:rsidR="002C292C" w:rsidRPr="00B26E2A" w:rsidRDefault="002C292C" w:rsidP="002C292C">
      <w:pPr>
        <w:rPr>
          <w:rFonts w:cs="Arial"/>
          <w:color w:val="00000A"/>
          <w:szCs w:val="22"/>
        </w:rPr>
      </w:pPr>
    </w:p>
    <w:p w14:paraId="7E976045" w14:textId="77777777" w:rsidR="004A0D92" w:rsidRPr="00B26E2A" w:rsidRDefault="004A0D92" w:rsidP="000B23DC">
      <w:pPr>
        <w:tabs>
          <w:tab w:val="left" w:pos="10022"/>
        </w:tabs>
        <w:rPr>
          <w:rFonts w:cs="Arial"/>
          <w:b/>
          <w:bCs/>
          <w:color w:val="000000"/>
          <w:szCs w:val="22"/>
        </w:rPr>
      </w:pPr>
      <w:r w:rsidRPr="00B26E2A">
        <w:rPr>
          <w:rFonts w:cs="Arial"/>
          <w:b/>
          <w:bCs/>
          <w:szCs w:val="22"/>
        </w:rPr>
        <w:t xml:space="preserve">1.5. </w:t>
      </w:r>
      <w:r w:rsidRPr="00B26E2A">
        <w:rPr>
          <w:rFonts w:cs="Arial"/>
          <w:szCs w:val="22"/>
        </w:rPr>
        <w:t>Se identificó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finalidad de verificar que dichos anticipos se hayan otorgado para obtener bienes o servicios previstos por la Entidad Fiscalizada, por lo que no se detectaron irregularidades que presuman la existencia de conductas, actos, hechos u omisiones; en consecuencia, no se generaron observaciones preliminares.</w:t>
      </w:r>
    </w:p>
    <w:p w14:paraId="3F000F4B" w14:textId="77777777" w:rsidR="00B57D71" w:rsidRPr="00B26E2A" w:rsidRDefault="00B57D71" w:rsidP="000B23DC">
      <w:pPr>
        <w:rPr>
          <w:rFonts w:cs="Arial"/>
          <w:color w:val="000000"/>
          <w:szCs w:val="22"/>
        </w:rPr>
      </w:pPr>
    </w:p>
    <w:p w14:paraId="78602424" w14:textId="177F2EC4" w:rsidR="0062145D" w:rsidRPr="00B26E2A" w:rsidRDefault="009022A2" w:rsidP="0062145D">
      <w:pPr>
        <w:rPr>
          <w:b/>
        </w:rPr>
      </w:pPr>
      <w:bookmarkStart w:id="2" w:name="_Hlk56506103"/>
      <w:r w:rsidRPr="00B26E2A">
        <w:rPr>
          <w:b/>
        </w:rPr>
        <w:t xml:space="preserve">1.5.1. </w:t>
      </w:r>
      <w:r w:rsidR="0062145D" w:rsidRPr="00B26E2A">
        <w:rPr>
          <w:b/>
        </w:rPr>
        <w:t>Recomendación número 01</w:t>
      </w:r>
    </w:p>
    <w:p w14:paraId="6B09BA8D" w14:textId="77777777" w:rsidR="00B57D71" w:rsidRPr="00B26E2A" w:rsidRDefault="00B57D71" w:rsidP="00E9607A">
      <w:pPr>
        <w:pStyle w:val="Forma"/>
        <w:spacing w:line="276" w:lineRule="auto"/>
        <w:jc w:val="both"/>
        <w:rPr>
          <w:rFonts w:ascii="Arial" w:hAnsi="Arial" w:cs="Arial"/>
          <w:sz w:val="22"/>
          <w:szCs w:val="22"/>
        </w:rPr>
      </w:pPr>
    </w:p>
    <w:p w14:paraId="245FE547" w14:textId="4E477CA2" w:rsidR="00E9607A" w:rsidRPr="00B26E2A" w:rsidRDefault="00E9607A" w:rsidP="00E9607A">
      <w:pPr>
        <w:pStyle w:val="Forma"/>
        <w:spacing w:line="276" w:lineRule="auto"/>
        <w:jc w:val="both"/>
        <w:rPr>
          <w:rFonts w:ascii="Arial" w:hAnsi="Arial" w:cs="Arial"/>
          <w:sz w:val="22"/>
          <w:szCs w:val="22"/>
        </w:rPr>
      </w:pPr>
      <w:r w:rsidRPr="00B26E2A">
        <w:rPr>
          <w:rFonts w:ascii="Arial" w:hAnsi="Arial" w:cs="Arial"/>
          <w:sz w:val="22"/>
          <w:szCs w:val="22"/>
        </w:rPr>
        <w:t>Del análisis a los registros contables, analíticos históricos (auxiliares contables) y a las cuentas contables del Estado de Situació</w:t>
      </w:r>
      <w:r w:rsidR="000B23DC" w:rsidRPr="00B26E2A">
        <w:rPr>
          <w:rFonts w:ascii="Arial" w:hAnsi="Arial" w:cs="Arial"/>
          <w:sz w:val="22"/>
          <w:szCs w:val="22"/>
        </w:rPr>
        <w:t>n Financiera al 31</w:t>
      </w:r>
      <w:r w:rsidRPr="00B26E2A">
        <w:rPr>
          <w:rFonts w:ascii="Arial" w:hAnsi="Arial" w:cs="Arial"/>
          <w:sz w:val="22"/>
          <w:szCs w:val="22"/>
        </w:rPr>
        <w:t xml:space="preserve"> de dic</w:t>
      </w:r>
      <w:r w:rsidR="000B23DC" w:rsidRPr="00B26E2A">
        <w:rPr>
          <w:rFonts w:ascii="Arial" w:hAnsi="Arial" w:cs="Arial"/>
          <w:sz w:val="22"/>
          <w:szCs w:val="22"/>
        </w:rPr>
        <w:t>iembre de 2021</w:t>
      </w:r>
      <w:r w:rsidRPr="00B26E2A">
        <w:rPr>
          <w:rFonts w:ascii="Arial" w:hAnsi="Arial" w:cs="Arial"/>
          <w:sz w:val="22"/>
          <w:szCs w:val="22"/>
        </w:rPr>
        <w:t xml:space="preserve">, se conoció que registraron los montos por concepto de 3% Sobre Nómina en la cuenta contable </w:t>
      </w:r>
      <w:r w:rsidRPr="00B26E2A">
        <w:rPr>
          <w:rFonts w:ascii="Arial" w:hAnsi="Arial" w:cs="Arial"/>
          <w:i/>
          <w:sz w:val="22"/>
          <w:szCs w:val="22"/>
        </w:rPr>
        <w:t>2119-020 Acreedores 2021 cuenta 2119-020-00029 Secretaria de Finanzas y Administración del Estado 2021,</w:t>
      </w:r>
      <w:r w:rsidRPr="00B26E2A">
        <w:rPr>
          <w:rFonts w:ascii="Arial" w:hAnsi="Arial" w:cs="Arial"/>
          <w:sz w:val="22"/>
          <w:szCs w:val="22"/>
        </w:rPr>
        <w:t xml:space="preserve"> se sugiere realicen los registros en la cuenta contable </w:t>
      </w:r>
      <w:r w:rsidRPr="00B26E2A">
        <w:rPr>
          <w:rFonts w:ascii="Arial" w:hAnsi="Arial" w:cs="Arial"/>
          <w:i/>
          <w:sz w:val="22"/>
          <w:szCs w:val="22"/>
        </w:rPr>
        <w:t>2117 Retenciones y Contribuciones por Pagar a Corto Plazo (2117-020-00003 3% Sobre Nómina)</w:t>
      </w:r>
      <w:r w:rsidRPr="00B26E2A">
        <w:rPr>
          <w:rFonts w:ascii="Arial" w:hAnsi="Arial" w:cs="Arial"/>
          <w:sz w:val="22"/>
          <w:szCs w:val="22"/>
        </w:rPr>
        <w:t>, para dar cumplimiento a lo señalado en el Artículo 19 fracciones II y V de la Ley General de Contabilidad Gubernamental.</w:t>
      </w:r>
    </w:p>
    <w:p w14:paraId="2F3A6EDF" w14:textId="77777777" w:rsidR="0062145D" w:rsidRPr="00B26E2A" w:rsidRDefault="0062145D" w:rsidP="0062145D"/>
    <w:p w14:paraId="6FBC1B61" w14:textId="624888BE" w:rsidR="0062145D" w:rsidRDefault="0062145D" w:rsidP="0062145D">
      <w:r w:rsidRPr="00B26E2A">
        <w:rPr>
          <w:szCs w:val="22"/>
        </w:rPr>
        <w:lastRenderedPageBreak/>
        <w:t xml:space="preserve">En reunión de trabajo la Entidad Fiscalizada mediante Oficio Número </w:t>
      </w:r>
      <w:r w:rsidR="000B23DC" w:rsidRPr="00B26E2A">
        <w:rPr>
          <w:rFonts w:eastAsia="Arial Unicode MS" w:cs="Arial"/>
          <w:b/>
          <w:szCs w:val="22"/>
          <w:lang w:eastAsia="es-MX"/>
        </w:rPr>
        <w:t>CONTR/TUXP-166/2022</w:t>
      </w:r>
      <w:r w:rsidR="000B23DC" w:rsidRPr="00B26E2A">
        <w:rPr>
          <w:rFonts w:cs="Arial"/>
          <w:b/>
          <w:szCs w:val="22"/>
        </w:rPr>
        <w:t xml:space="preserve"> </w:t>
      </w:r>
      <w:r w:rsidR="000B23DC" w:rsidRPr="00B26E2A">
        <w:rPr>
          <w:rFonts w:cs="Arial"/>
          <w:szCs w:val="22"/>
        </w:rPr>
        <w:t>de fecha 2 de diciembre de 2022</w:t>
      </w:r>
      <w:r w:rsidRPr="00B26E2A">
        <w:rPr>
          <w:rFonts w:cs="Arial"/>
          <w:szCs w:val="22"/>
        </w:rPr>
        <w:t>, presento</w:t>
      </w:r>
      <w:r w:rsidRPr="00B26E2A">
        <w:rPr>
          <w:szCs w:val="22"/>
        </w:rPr>
        <w:t xml:space="preserve"> evidencia documental que da cumplimiento a la </w:t>
      </w:r>
      <w:r w:rsidRPr="00B26E2A">
        <w:rPr>
          <w:b/>
          <w:szCs w:val="22"/>
        </w:rPr>
        <w:t xml:space="preserve">Recomendación </w:t>
      </w:r>
      <w:r w:rsidR="009022A2" w:rsidRPr="00B26E2A">
        <w:rPr>
          <w:b/>
          <w:szCs w:val="22"/>
        </w:rPr>
        <w:t>número</w:t>
      </w:r>
      <w:r w:rsidR="009022A2" w:rsidRPr="00B26E2A">
        <w:rPr>
          <w:szCs w:val="22"/>
        </w:rPr>
        <w:t xml:space="preserve"> </w:t>
      </w:r>
      <w:r w:rsidRPr="00B26E2A">
        <w:rPr>
          <w:b/>
          <w:szCs w:val="22"/>
        </w:rPr>
        <w:t>01,</w:t>
      </w:r>
      <w:r w:rsidRPr="00B26E2A">
        <w:rPr>
          <w:szCs w:val="22"/>
        </w:rPr>
        <w:t xml:space="preserve"> por lo que </w:t>
      </w:r>
      <w:r w:rsidRPr="00B26E2A">
        <w:rPr>
          <w:rFonts w:cs="Arial"/>
          <w:szCs w:val="22"/>
        </w:rPr>
        <w:t xml:space="preserve">se </w:t>
      </w:r>
      <w:r w:rsidRPr="00B26E2A">
        <w:rPr>
          <w:rFonts w:cs="Arial"/>
          <w:b/>
          <w:szCs w:val="22"/>
        </w:rPr>
        <w:t>da</w:t>
      </w:r>
      <w:r w:rsidRPr="00B26E2A">
        <w:rPr>
          <w:rFonts w:cs="Arial"/>
          <w:szCs w:val="22"/>
        </w:rPr>
        <w:t xml:space="preserve"> </w:t>
      </w:r>
      <w:r w:rsidRPr="00B26E2A">
        <w:rPr>
          <w:rFonts w:cs="Arial"/>
          <w:b/>
          <w:szCs w:val="22"/>
        </w:rPr>
        <w:t>por atendida</w:t>
      </w:r>
      <w:r w:rsidRPr="00B26E2A">
        <w:t>.</w:t>
      </w:r>
    </w:p>
    <w:p w14:paraId="04FE8FAF" w14:textId="77777777" w:rsidR="00C73699" w:rsidRPr="00B26E2A" w:rsidRDefault="00C73699" w:rsidP="00C73699">
      <w:pPr>
        <w:rPr>
          <w:rFonts w:cs="Arial"/>
          <w:color w:val="00000A"/>
          <w:szCs w:val="22"/>
        </w:rPr>
      </w:pPr>
    </w:p>
    <w:bookmarkEnd w:id="2"/>
    <w:p w14:paraId="7F695BBF" w14:textId="77777777" w:rsidR="00C73699" w:rsidRPr="00B26E2A" w:rsidRDefault="00C73699" w:rsidP="00C73699">
      <w:pPr>
        <w:pStyle w:val="Ttulo1"/>
        <w:shd w:val="clear" w:color="auto" w:fill="auto"/>
        <w:jc w:val="both"/>
        <w:rPr>
          <w:rFonts w:eastAsiaTheme="minorHAnsi"/>
          <w:color w:val="auto"/>
        </w:rPr>
      </w:pPr>
      <w:r w:rsidRPr="00B26E2A">
        <w:rPr>
          <w:rFonts w:eastAsiaTheme="minorHAnsi"/>
          <w:color w:val="auto"/>
        </w:rPr>
        <w:t>SÍNTESIS DE LAS JUSTIFICACIONES Y ACLARACIONES</w:t>
      </w:r>
    </w:p>
    <w:p w14:paraId="07F19A83" w14:textId="77777777" w:rsidR="00C73699" w:rsidRPr="00B26E2A" w:rsidRDefault="00C73699" w:rsidP="00C73699">
      <w:pPr>
        <w:spacing w:line="360" w:lineRule="auto"/>
        <w:rPr>
          <w:rFonts w:cs="Arial"/>
          <w:szCs w:val="22"/>
        </w:rPr>
      </w:pPr>
    </w:p>
    <w:p w14:paraId="5AC14B43" w14:textId="10D9D7B4" w:rsidR="00C73699" w:rsidRPr="00B26E2A" w:rsidRDefault="00C73699" w:rsidP="00C73699">
      <w:pPr>
        <w:rPr>
          <w:rFonts w:cs="Arial"/>
          <w:szCs w:val="22"/>
        </w:rPr>
      </w:pPr>
      <w:r w:rsidRPr="00B26E2A">
        <w:rPr>
          <w:rFonts w:cs="Arial"/>
          <w:szCs w:val="22"/>
        </w:rPr>
        <w:t xml:space="preserve">La documentación proporcionada por la Entidad Fiscalizada para aclarar o justificar los resultados </w:t>
      </w:r>
      <w:r w:rsidR="007533A9" w:rsidRPr="00B26E2A">
        <w:rPr>
          <w:rFonts w:cs="Arial"/>
          <w:szCs w:val="22"/>
        </w:rPr>
        <w:t>y las observaciones, mediante</w:t>
      </w:r>
      <w:r w:rsidRPr="00B26E2A">
        <w:rPr>
          <w:rFonts w:cs="Arial"/>
          <w:szCs w:val="22"/>
        </w:rPr>
        <w:t xml:space="preserve"> </w:t>
      </w:r>
      <w:r w:rsidR="00744F89" w:rsidRPr="00B26E2A">
        <w:rPr>
          <w:rFonts w:cs="Arial"/>
          <w:b/>
          <w:szCs w:val="22"/>
        </w:rPr>
        <w:t xml:space="preserve">Escrito </w:t>
      </w:r>
      <w:r w:rsidR="00744F89" w:rsidRPr="00B26E2A">
        <w:rPr>
          <w:rFonts w:cs="Arial"/>
          <w:szCs w:val="22"/>
        </w:rPr>
        <w:t>de fecha 29 de noviembre de 2022 y un archivo electrónico sin memoria “USB</w:t>
      </w:r>
      <w:r w:rsidRPr="00B26E2A">
        <w:rPr>
          <w:szCs w:val="22"/>
        </w:rPr>
        <w:t xml:space="preserve">, </w:t>
      </w:r>
      <w:r w:rsidRPr="00B26E2A">
        <w:rPr>
          <w:rFonts w:cs="Arial"/>
          <w:szCs w:val="22"/>
        </w:rPr>
        <w:t>fue analizada 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4471219B" w14:textId="77777777" w:rsidR="00C73699" w:rsidRPr="00B26E2A" w:rsidRDefault="00C73699" w:rsidP="00C73699">
      <w:pPr>
        <w:spacing w:line="360" w:lineRule="auto"/>
        <w:rPr>
          <w:rFonts w:cs="Arial"/>
          <w:szCs w:val="22"/>
        </w:rPr>
      </w:pPr>
    </w:p>
    <w:p w14:paraId="43231019" w14:textId="77777777" w:rsidR="00C73699" w:rsidRPr="00B26E2A" w:rsidRDefault="00C73699" w:rsidP="00C73699">
      <w:pPr>
        <w:rPr>
          <w:rFonts w:cs="Arial"/>
          <w:b/>
          <w:bCs/>
          <w:szCs w:val="22"/>
        </w:rPr>
      </w:pPr>
      <w:r w:rsidRPr="00B26E2A">
        <w:rPr>
          <w:rFonts w:cs="Arial"/>
          <w:b/>
          <w:bCs/>
          <w:szCs w:val="22"/>
        </w:rPr>
        <w:t>DICTAMEN DE LA REVISIÓN</w:t>
      </w:r>
    </w:p>
    <w:p w14:paraId="332D724A" w14:textId="77777777" w:rsidR="00C73699" w:rsidRPr="00B26E2A" w:rsidRDefault="00C73699" w:rsidP="00C73699">
      <w:pPr>
        <w:rPr>
          <w:rFonts w:cs="Arial"/>
          <w:b/>
          <w:bCs/>
          <w:szCs w:val="22"/>
        </w:rPr>
      </w:pPr>
    </w:p>
    <w:p w14:paraId="7186473D" w14:textId="77777777" w:rsidR="00C73699" w:rsidRPr="00B26E2A" w:rsidRDefault="00C73699" w:rsidP="00C73699">
      <w:pPr>
        <w:pStyle w:val="Sinespaciado"/>
        <w:spacing w:line="276" w:lineRule="auto"/>
        <w:jc w:val="both"/>
        <w:rPr>
          <w:rFonts w:ascii="Arial" w:hAnsi="Arial" w:cs="Arial"/>
        </w:rPr>
      </w:pPr>
      <w:r w:rsidRPr="00B26E2A">
        <w:rPr>
          <w:rFonts w:ascii="Arial" w:hAnsi="Arial" w:cs="Arial"/>
        </w:rPr>
        <w:t>Hemos fiscalizado los Recursos Fiscales, Ingresos Propios y/o Ingresos de Gestión</w:t>
      </w:r>
      <w:r w:rsidRPr="00B26E2A">
        <w:t>,</w:t>
      </w:r>
      <w:r w:rsidRPr="00B26E2A">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B26E2A" w:rsidRDefault="00C73699" w:rsidP="00C73699">
      <w:pPr>
        <w:pStyle w:val="Sinespaciado"/>
        <w:spacing w:line="276" w:lineRule="auto"/>
        <w:jc w:val="both"/>
        <w:rPr>
          <w:rFonts w:ascii="Arial" w:hAnsi="Arial" w:cs="Arial"/>
        </w:rPr>
      </w:pPr>
    </w:p>
    <w:p w14:paraId="76CFD1B4" w14:textId="77777777" w:rsidR="00C73699" w:rsidRPr="00B26E2A" w:rsidRDefault="00C73699" w:rsidP="00C73699">
      <w:pPr>
        <w:pStyle w:val="Sinespaciado"/>
        <w:spacing w:line="276" w:lineRule="auto"/>
        <w:jc w:val="both"/>
        <w:rPr>
          <w:rFonts w:ascii="Arial" w:hAnsi="Arial" w:cs="Arial"/>
        </w:rPr>
      </w:pPr>
      <w:r w:rsidRPr="00B26E2A">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643065EA" w14:textId="77777777" w:rsidR="0005074A" w:rsidRPr="00B26E2A" w:rsidRDefault="0005074A" w:rsidP="0005074A">
      <w:pPr>
        <w:rPr>
          <w:rFonts w:cs="Arial"/>
        </w:rPr>
      </w:pPr>
    </w:p>
    <w:p w14:paraId="389CF843" w14:textId="1EB2ADF3" w:rsidR="0005074A" w:rsidRPr="00B26E2A" w:rsidRDefault="0005074A" w:rsidP="0005074A">
      <w:pPr>
        <w:pStyle w:val="Sinespaciado"/>
        <w:spacing w:line="276" w:lineRule="auto"/>
        <w:jc w:val="both"/>
        <w:rPr>
          <w:rFonts w:ascii="Arial" w:hAnsi="Arial" w:cs="Arial"/>
        </w:rPr>
      </w:pPr>
      <w:r w:rsidRPr="00B26E2A">
        <w:rPr>
          <w:rFonts w:ascii="Arial" w:hAnsi="Arial" w:cs="Arial"/>
        </w:rPr>
        <w:t xml:space="preserve">En nuestra opinión, la información financiera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en los términos legales aplicables. </w:t>
      </w:r>
      <w:r w:rsidR="00007363" w:rsidRPr="00B26E2A">
        <w:rPr>
          <w:rFonts w:ascii="Arial" w:hAnsi="Arial" w:cs="Arial"/>
        </w:rPr>
        <w:t>Para</w:t>
      </w:r>
      <w:r w:rsidRPr="00B26E2A">
        <w:rPr>
          <w:rFonts w:ascii="Arial" w:hAnsi="Arial" w:cs="Arial"/>
        </w:rPr>
        <w:t xml:space="preserve"> que los Estados Financieros de la Entidad Fiscalizada muestren razonablemente las cifras, es necesario que durante el ejercicio fiscal se realice la conciliación del inventario físico con el registro contable de acuerdo a lo señalado por la normativa, para que al cierre del ejercicio esté debidamente conciliado, así como </w:t>
      </w:r>
      <w:r w:rsidR="00007363" w:rsidRPr="00B26E2A">
        <w:rPr>
          <w:rFonts w:ascii="Arial" w:hAnsi="Arial" w:cs="Arial"/>
        </w:rPr>
        <w:t>deben llevarse a cabo</w:t>
      </w:r>
      <w:r w:rsidRPr="00B26E2A">
        <w:rPr>
          <w:rFonts w:ascii="Arial" w:hAnsi="Arial" w:cs="Arial"/>
        </w:rPr>
        <w:t xml:space="preserve"> las gestiones de cobro para que l</w:t>
      </w:r>
      <w:r w:rsidR="00007363" w:rsidRPr="00B26E2A">
        <w:rPr>
          <w:rFonts w:ascii="Arial" w:hAnsi="Arial" w:cs="Arial"/>
        </w:rPr>
        <w:t>a cuenta</w:t>
      </w:r>
      <w:r w:rsidRPr="00B26E2A">
        <w:rPr>
          <w:rFonts w:ascii="Arial" w:hAnsi="Arial" w:cs="Arial"/>
        </w:rPr>
        <w:t xml:space="preserve"> contable de Deudores Diversos por Cobrar a Corto Plazo al cierre del</w:t>
      </w:r>
      <w:r w:rsidR="00007363" w:rsidRPr="00B26E2A">
        <w:rPr>
          <w:rFonts w:ascii="Arial" w:hAnsi="Arial" w:cs="Arial"/>
        </w:rPr>
        <w:t xml:space="preserve"> ejercicio fiscal no tenga saldos pendientes de cobro, deben realizar los registros contables en las cuentas contables correctas.</w:t>
      </w:r>
    </w:p>
    <w:p w14:paraId="78ED035E" w14:textId="77777777" w:rsidR="0005074A" w:rsidRPr="00B26E2A" w:rsidRDefault="0005074A" w:rsidP="0005074A">
      <w:pPr>
        <w:pStyle w:val="Sinespaciado"/>
        <w:spacing w:line="276" w:lineRule="auto"/>
        <w:jc w:val="both"/>
        <w:rPr>
          <w:rFonts w:ascii="Arial" w:eastAsia="Arial" w:hAnsi="Arial" w:cs="Arial"/>
          <w:color w:val="FF0000"/>
        </w:rPr>
      </w:pPr>
    </w:p>
    <w:p w14:paraId="333C14F5" w14:textId="77777777" w:rsidR="00D27FBB" w:rsidRPr="00B26E2A" w:rsidRDefault="00D27FBB" w:rsidP="00C73699">
      <w:pPr>
        <w:pStyle w:val="Sinespaciado"/>
        <w:spacing w:line="276" w:lineRule="auto"/>
        <w:jc w:val="both"/>
        <w:rPr>
          <w:rFonts w:ascii="Arial" w:hAnsi="Arial" w:cs="Arial"/>
        </w:rPr>
      </w:pPr>
    </w:p>
    <w:p w14:paraId="6678B662" w14:textId="77777777" w:rsidR="00C73699" w:rsidRPr="00B26E2A" w:rsidRDefault="00C73699" w:rsidP="00C73699">
      <w:pPr>
        <w:pStyle w:val="Sinespaciado"/>
        <w:spacing w:line="276" w:lineRule="auto"/>
        <w:jc w:val="both"/>
        <w:rPr>
          <w:rFonts w:ascii="Arial" w:eastAsia="Arial" w:hAnsi="Arial" w:cs="Arial"/>
          <w:iCs/>
        </w:rPr>
      </w:pPr>
      <w:r w:rsidRPr="00B26E2A">
        <w:rPr>
          <w:rFonts w:ascii="Arial" w:hAnsi="Arial" w:cs="Arial"/>
        </w:rPr>
        <w:t>Derivado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B26E2A">
        <w:rPr>
          <w:rFonts w:ascii="Arial" w:hAnsi="Arial" w:cs="Arial"/>
          <w:b/>
          <w:iCs/>
        </w:rPr>
        <w:t>.</w:t>
      </w:r>
    </w:p>
    <w:p w14:paraId="3FF9AD23" w14:textId="77777777" w:rsidR="00C73699" w:rsidRPr="00B26E2A" w:rsidRDefault="00C73699" w:rsidP="00C73699">
      <w:pPr>
        <w:ind w:right="49"/>
        <w:rPr>
          <w:rFonts w:eastAsiaTheme="minorHAnsi" w:cs="Arial"/>
          <w:szCs w:val="22"/>
        </w:rPr>
      </w:pPr>
    </w:p>
    <w:p w14:paraId="46D6B9BE" w14:textId="77777777" w:rsidR="004108BD" w:rsidRPr="00B26E2A" w:rsidRDefault="004108BD" w:rsidP="00C73699">
      <w:pPr>
        <w:tabs>
          <w:tab w:val="left" w:pos="4554"/>
        </w:tabs>
        <w:rPr>
          <w:b/>
          <w:lang w:val="es-ES_tradnl"/>
        </w:rPr>
      </w:pPr>
    </w:p>
    <w:p w14:paraId="55ABB6E1" w14:textId="77777777" w:rsidR="00E07E84" w:rsidRPr="00B26E2A" w:rsidRDefault="00E07E84" w:rsidP="00C73699">
      <w:pPr>
        <w:tabs>
          <w:tab w:val="left" w:pos="4554"/>
        </w:tabs>
        <w:rPr>
          <w:b/>
          <w:lang w:val="es-ES_tradnl"/>
        </w:rPr>
      </w:pPr>
    </w:p>
    <w:sectPr w:rsidR="00E07E84" w:rsidRPr="00B26E2A"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CC496" w14:textId="77777777" w:rsidR="00B4114C" w:rsidRDefault="00B4114C" w:rsidP="00864A97">
      <w:r>
        <w:separator/>
      </w:r>
    </w:p>
  </w:endnote>
  <w:endnote w:type="continuationSeparator" w:id="0">
    <w:p w14:paraId="36FD9427" w14:textId="77777777" w:rsidR="00B4114C" w:rsidRDefault="00B4114C"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D11B0B">
              <w:rPr>
                <w:rFonts w:ascii="Arial" w:hAnsi="Arial" w:cs="Arial"/>
                <w:noProof/>
                <w:sz w:val="18"/>
                <w:szCs w:val="18"/>
              </w:rPr>
              <w:t>8</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D11B0B">
              <w:rPr>
                <w:rFonts w:ascii="Arial" w:hAnsi="Arial" w:cs="Arial"/>
                <w:noProof/>
                <w:sz w:val="18"/>
                <w:szCs w:val="18"/>
              </w:rPr>
              <w:t>8</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B4114C"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84DCF" w14:textId="77777777" w:rsidR="00B4114C" w:rsidRDefault="00B4114C" w:rsidP="00864A97">
      <w:r>
        <w:separator/>
      </w:r>
    </w:p>
  </w:footnote>
  <w:footnote w:type="continuationSeparator" w:id="0">
    <w:p w14:paraId="539E3301" w14:textId="77777777" w:rsidR="00B4114C" w:rsidRDefault="00B4114C"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BD3ACB"/>
    <w:multiLevelType w:val="hybridMultilevel"/>
    <w:tmpl w:val="D2FED4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F68196F"/>
    <w:multiLevelType w:val="hybridMultilevel"/>
    <w:tmpl w:val="EF38F5E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3311062">
    <w:abstractNumId w:val="21"/>
  </w:num>
  <w:num w:numId="2" w16cid:durableId="1839930103">
    <w:abstractNumId w:val="22"/>
  </w:num>
  <w:num w:numId="3" w16cid:durableId="723914816">
    <w:abstractNumId w:val="9"/>
  </w:num>
  <w:num w:numId="4" w16cid:durableId="1197546031">
    <w:abstractNumId w:val="25"/>
  </w:num>
  <w:num w:numId="5" w16cid:durableId="83380279">
    <w:abstractNumId w:val="35"/>
  </w:num>
  <w:num w:numId="6" w16cid:durableId="664747588">
    <w:abstractNumId w:val="29"/>
  </w:num>
  <w:num w:numId="7" w16cid:durableId="194126456">
    <w:abstractNumId w:val="32"/>
  </w:num>
  <w:num w:numId="8" w16cid:durableId="460727028">
    <w:abstractNumId w:val="3"/>
  </w:num>
  <w:num w:numId="9" w16cid:durableId="1838766478">
    <w:abstractNumId w:val="31"/>
  </w:num>
  <w:num w:numId="10" w16cid:durableId="1448046038">
    <w:abstractNumId w:val="27"/>
  </w:num>
  <w:num w:numId="11" w16cid:durableId="397554500">
    <w:abstractNumId w:val="11"/>
  </w:num>
  <w:num w:numId="12" w16cid:durableId="2093313104">
    <w:abstractNumId w:val="1"/>
  </w:num>
  <w:num w:numId="13" w16cid:durableId="246185123">
    <w:abstractNumId w:val="8"/>
  </w:num>
  <w:num w:numId="14" w16cid:durableId="158160340">
    <w:abstractNumId w:val="19"/>
  </w:num>
  <w:num w:numId="15" w16cid:durableId="1762873937">
    <w:abstractNumId w:val="28"/>
  </w:num>
  <w:num w:numId="16" w16cid:durableId="122358380">
    <w:abstractNumId w:val="16"/>
  </w:num>
  <w:num w:numId="17" w16cid:durableId="852262006">
    <w:abstractNumId w:val="34"/>
  </w:num>
  <w:num w:numId="18" w16cid:durableId="1222211112">
    <w:abstractNumId w:val="7"/>
  </w:num>
  <w:num w:numId="19" w16cid:durableId="1890265333">
    <w:abstractNumId w:val="23"/>
  </w:num>
  <w:num w:numId="20" w16cid:durableId="248462550">
    <w:abstractNumId w:val="33"/>
  </w:num>
  <w:num w:numId="21" w16cid:durableId="325129197">
    <w:abstractNumId w:val="36"/>
  </w:num>
  <w:num w:numId="22" w16cid:durableId="814762499">
    <w:abstractNumId w:val="2"/>
  </w:num>
  <w:num w:numId="23" w16cid:durableId="1805075193">
    <w:abstractNumId w:val="4"/>
  </w:num>
  <w:num w:numId="24" w16cid:durableId="1648703802">
    <w:abstractNumId w:val="15"/>
  </w:num>
  <w:num w:numId="25" w16cid:durableId="1612082719">
    <w:abstractNumId w:val="20"/>
  </w:num>
  <w:num w:numId="26" w16cid:durableId="692154441">
    <w:abstractNumId w:val="12"/>
  </w:num>
  <w:num w:numId="27" w16cid:durableId="558370971">
    <w:abstractNumId w:val="17"/>
  </w:num>
  <w:num w:numId="28" w16cid:durableId="1650673968">
    <w:abstractNumId w:val="10"/>
  </w:num>
  <w:num w:numId="29" w16cid:durableId="518004349">
    <w:abstractNumId w:val="6"/>
  </w:num>
  <w:num w:numId="30" w16cid:durableId="2095543772">
    <w:abstractNumId w:val="13"/>
  </w:num>
  <w:num w:numId="31" w16cid:durableId="251472806">
    <w:abstractNumId w:val="0"/>
  </w:num>
  <w:num w:numId="32" w16cid:durableId="1848052439">
    <w:abstractNumId w:val="30"/>
  </w:num>
  <w:num w:numId="33" w16cid:durableId="2076270491">
    <w:abstractNumId w:val="24"/>
  </w:num>
  <w:num w:numId="34" w16cid:durableId="1854147242">
    <w:abstractNumId w:val="14"/>
  </w:num>
  <w:num w:numId="35" w16cid:durableId="1427115009">
    <w:abstractNumId w:val="5"/>
  </w:num>
  <w:num w:numId="36" w16cid:durableId="1534417538">
    <w:abstractNumId w:val="26"/>
  </w:num>
  <w:num w:numId="37" w16cid:durableId="1946620783">
    <w:abstractNumId w:val="37"/>
  </w:num>
  <w:num w:numId="38" w16cid:durableId="908610722">
    <w:abstractNumId w:val="38"/>
  </w:num>
  <w:num w:numId="39" w16cid:durableId="25278815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577D"/>
    <w:rsid w:val="00007363"/>
    <w:rsid w:val="00007F6E"/>
    <w:rsid w:val="0001258F"/>
    <w:rsid w:val="00012D35"/>
    <w:rsid w:val="00015E60"/>
    <w:rsid w:val="0002043B"/>
    <w:rsid w:val="00021DC0"/>
    <w:rsid w:val="00027342"/>
    <w:rsid w:val="0003018C"/>
    <w:rsid w:val="00031A96"/>
    <w:rsid w:val="00036FED"/>
    <w:rsid w:val="00040688"/>
    <w:rsid w:val="00040A50"/>
    <w:rsid w:val="0004305C"/>
    <w:rsid w:val="00043A61"/>
    <w:rsid w:val="0005074A"/>
    <w:rsid w:val="00051F03"/>
    <w:rsid w:val="0005237A"/>
    <w:rsid w:val="000563EB"/>
    <w:rsid w:val="00071CF3"/>
    <w:rsid w:val="00072116"/>
    <w:rsid w:val="00084C1C"/>
    <w:rsid w:val="00090EA6"/>
    <w:rsid w:val="00094825"/>
    <w:rsid w:val="00094B61"/>
    <w:rsid w:val="000A0720"/>
    <w:rsid w:val="000A19BE"/>
    <w:rsid w:val="000B23DC"/>
    <w:rsid w:val="000B633C"/>
    <w:rsid w:val="000B6619"/>
    <w:rsid w:val="000C1360"/>
    <w:rsid w:val="000C1BBB"/>
    <w:rsid w:val="000C282E"/>
    <w:rsid w:val="000C348A"/>
    <w:rsid w:val="000C355F"/>
    <w:rsid w:val="000C5DAC"/>
    <w:rsid w:val="000C625A"/>
    <w:rsid w:val="000D0757"/>
    <w:rsid w:val="000D3EBB"/>
    <w:rsid w:val="000D40B0"/>
    <w:rsid w:val="000D448E"/>
    <w:rsid w:val="000D4BE3"/>
    <w:rsid w:val="000D57A5"/>
    <w:rsid w:val="000D5A48"/>
    <w:rsid w:val="000F44B0"/>
    <w:rsid w:val="000F6D88"/>
    <w:rsid w:val="000F783B"/>
    <w:rsid w:val="000F7C51"/>
    <w:rsid w:val="001006AC"/>
    <w:rsid w:val="001015D3"/>
    <w:rsid w:val="00102227"/>
    <w:rsid w:val="001118B7"/>
    <w:rsid w:val="00114987"/>
    <w:rsid w:val="00126511"/>
    <w:rsid w:val="00127115"/>
    <w:rsid w:val="001273ED"/>
    <w:rsid w:val="00135A5C"/>
    <w:rsid w:val="00141DEB"/>
    <w:rsid w:val="00142FE3"/>
    <w:rsid w:val="00145FBB"/>
    <w:rsid w:val="00146FD7"/>
    <w:rsid w:val="00150ACA"/>
    <w:rsid w:val="0015285F"/>
    <w:rsid w:val="00156595"/>
    <w:rsid w:val="00161FB3"/>
    <w:rsid w:val="00166ECA"/>
    <w:rsid w:val="001709D2"/>
    <w:rsid w:val="00181FC4"/>
    <w:rsid w:val="00182602"/>
    <w:rsid w:val="0018452E"/>
    <w:rsid w:val="00186ABF"/>
    <w:rsid w:val="001954FE"/>
    <w:rsid w:val="00197A36"/>
    <w:rsid w:val="001A3191"/>
    <w:rsid w:val="001A63F7"/>
    <w:rsid w:val="001B0577"/>
    <w:rsid w:val="001B17F4"/>
    <w:rsid w:val="001B34B0"/>
    <w:rsid w:val="001C159D"/>
    <w:rsid w:val="001C3967"/>
    <w:rsid w:val="001C52A9"/>
    <w:rsid w:val="001D2307"/>
    <w:rsid w:val="001D287F"/>
    <w:rsid w:val="001D2FDD"/>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15F6F"/>
    <w:rsid w:val="002214FF"/>
    <w:rsid w:val="00223C2E"/>
    <w:rsid w:val="00226598"/>
    <w:rsid w:val="0023284F"/>
    <w:rsid w:val="00235F2E"/>
    <w:rsid w:val="00236CA5"/>
    <w:rsid w:val="00237B98"/>
    <w:rsid w:val="00247968"/>
    <w:rsid w:val="00251664"/>
    <w:rsid w:val="00252BDB"/>
    <w:rsid w:val="0025712F"/>
    <w:rsid w:val="00260B9F"/>
    <w:rsid w:val="00261A8B"/>
    <w:rsid w:val="00262DD4"/>
    <w:rsid w:val="0026599B"/>
    <w:rsid w:val="00271FB9"/>
    <w:rsid w:val="002759C8"/>
    <w:rsid w:val="00275CA1"/>
    <w:rsid w:val="00281AFB"/>
    <w:rsid w:val="00284C10"/>
    <w:rsid w:val="00291281"/>
    <w:rsid w:val="002922CA"/>
    <w:rsid w:val="002922E7"/>
    <w:rsid w:val="00292746"/>
    <w:rsid w:val="00296329"/>
    <w:rsid w:val="00296B75"/>
    <w:rsid w:val="002A1F45"/>
    <w:rsid w:val="002B34FD"/>
    <w:rsid w:val="002C292C"/>
    <w:rsid w:val="002C36AA"/>
    <w:rsid w:val="002C37D7"/>
    <w:rsid w:val="002D418D"/>
    <w:rsid w:val="002D4B43"/>
    <w:rsid w:val="002D4FB4"/>
    <w:rsid w:val="002D5253"/>
    <w:rsid w:val="002E03E5"/>
    <w:rsid w:val="002E08E8"/>
    <w:rsid w:val="002F17FF"/>
    <w:rsid w:val="003022D0"/>
    <w:rsid w:val="00320835"/>
    <w:rsid w:val="00322E1C"/>
    <w:rsid w:val="00322F1B"/>
    <w:rsid w:val="0032754D"/>
    <w:rsid w:val="00330C4F"/>
    <w:rsid w:val="00331027"/>
    <w:rsid w:val="00331D9E"/>
    <w:rsid w:val="00332F36"/>
    <w:rsid w:val="0033354E"/>
    <w:rsid w:val="00336802"/>
    <w:rsid w:val="003413DB"/>
    <w:rsid w:val="00342D52"/>
    <w:rsid w:val="00342E64"/>
    <w:rsid w:val="00350395"/>
    <w:rsid w:val="00352389"/>
    <w:rsid w:val="003551CF"/>
    <w:rsid w:val="003557B7"/>
    <w:rsid w:val="003579FB"/>
    <w:rsid w:val="0036589F"/>
    <w:rsid w:val="0037545D"/>
    <w:rsid w:val="00376D1F"/>
    <w:rsid w:val="003806FD"/>
    <w:rsid w:val="0038444A"/>
    <w:rsid w:val="00385F15"/>
    <w:rsid w:val="003862C2"/>
    <w:rsid w:val="00386D09"/>
    <w:rsid w:val="00390412"/>
    <w:rsid w:val="00390E77"/>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2D51"/>
    <w:rsid w:val="003E6098"/>
    <w:rsid w:val="003E71D3"/>
    <w:rsid w:val="003F6194"/>
    <w:rsid w:val="003F6EC6"/>
    <w:rsid w:val="00401483"/>
    <w:rsid w:val="00403CC8"/>
    <w:rsid w:val="004108BD"/>
    <w:rsid w:val="00410C61"/>
    <w:rsid w:val="00411190"/>
    <w:rsid w:val="004112D3"/>
    <w:rsid w:val="0041692A"/>
    <w:rsid w:val="00417579"/>
    <w:rsid w:val="004176EA"/>
    <w:rsid w:val="0041775E"/>
    <w:rsid w:val="00421DA2"/>
    <w:rsid w:val="004230EF"/>
    <w:rsid w:val="00423887"/>
    <w:rsid w:val="00424C15"/>
    <w:rsid w:val="00435684"/>
    <w:rsid w:val="00442797"/>
    <w:rsid w:val="00451606"/>
    <w:rsid w:val="00453540"/>
    <w:rsid w:val="00461D4A"/>
    <w:rsid w:val="00462A20"/>
    <w:rsid w:val="00476348"/>
    <w:rsid w:val="004769B5"/>
    <w:rsid w:val="004804FC"/>
    <w:rsid w:val="00483BC4"/>
    <w:rsid w:val="00483F8E"/>
    <w:rsid w:val="00487DA1"/>
    <w:rsid w:val="00492510"/>
    <w:rsid w:val="00492D19"/>
    <w:rsid w:val="00495595"/>
    <w:rsid w:val="004A00EA"/>
    <w:rsid w:val="004A0D92"/>
    <w:rsid w:val="004A0FA6"/>
    <w:rsid w:val="004A2735"/>
    <w:rsid w:val="004A7D74"/>
    <w:rsid w:val="004B48A7"/>
    <w:rsid w:val="004B6E0D"/>
    <w:rsid w:val="004C2400"/>
    <w:rsid w:val="004C50AA"/>
    <w:rsid w:val="004C60DD"/>
    <w:rsid w:val="004C69C0"/>
    <w:rsid w:val="004D03AD"/>
    <w:rsid w:val="004D04BA"/>
    <w:rsid w:val="004D07FA"/>
    <w:rsid w:val="004D4B31"/>
    <w:rsid w:val="004E2BFC"/>
    <w:rsid w:val="004E36E2"/>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794"/>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2D6"/>
    <w:rsid w:val="00576E2F"/>
    <w:rsid w:val="00577DC2"/>
    <w:rsid w:val="0058017E"/>
    <w:rsid w:val="0058325E"/>
    <w:rsid w:val="00584767"/>
    <w:rsid w:val="00584C5B"/>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0E37"/>
    <w:rsid w:val="005E154E"/>
    <w:rsid w:val="005E35C8"/>
    <w:rsid w:val="005E466D"/>
    <w:rsid w:val="005E4F26"/>
    <w:rsid w:val="005E63EE"/>
    <w:rsid w:val="005E680D"/>
    <w:rsid w:val="005E6A61"/>
    <w:rsid w:val="005F0E89"/>
    <w:rsid w:val="005F4306"/>
    <w:rsid w:val="00606102"/>
    <w:rsid w:val="006112ED"/>
    <w:rsid w:val="0061708C"/>
    <w:rsid w:val="006207E0"/>
    <w:rsid w:val="0062145D"/>
    <w:rsid w:val="006214D1"/>
    <w:rsid w:val="00622356"/>
    <w:rsid w:val="00626CB9"/>
    <w:rsid w:val="00627683"/>
    <w:rsid w:val="00630B24"/>
    <w:rsid w:val="00631F0F"/>
    <w:rsid w:val="00632722"/>
    <w:rsid w:val="00635FA5"/>
    <w:rsid w:val="00637E01"/>
    <w:rsid w:val="00641CF7"/>
    <w:rsid w:val="00642FD2"/>
    <w:rsid w:val="00650485"/>
    <w:rsid w:val="00653279"/>
    <w:rsid w:val="006556A1"/>
    <w:rsid w:val="00655B26"/>
    <w:rsid w:val="00662767"/>
    <w:rsid w:val="0066417E"/>
    <w:rsid w:val="006642A8"/>
    <w:rsid w:val="00665577"/>
    <w:rsid w:val="00667915"/>
    <w:rsid w:val="00667FB3"/>
    <w:rsid w:val="006720B1"/>
    <w:rsid w:val="0067286D"/>
    <w:rsid w:val="0067548F"/>
    <w:rsid w:val="00675766"/>
    <w:rsid w:val="00675857"/>
    <w:rsid w:val="00675B90"/>
    <w:rsid w:val="00676B1B"/>
    <w:rsid w:val="00682308"/>
    <w:rsid w:val="00685708"/>
    <w:rsid w:val="006904E8"/>
    <w:rsid w:val="0069142A"/>
    <w:rsid w:val="00694B79"/>
    <w:rsid w:val="00696410"/>
    <w:rsid w:val="00697BE4"/>
    <w:rsid w:val="006A0ADC"/>
    <w:rsid w:val="006A335E"/>
    <w:rsid w:val="006A466B"/>
    <w:rsid w:val="006A52A1"/>
    <w:rsid w:val="006A7E8C"/>
    <w:rsid w:val="006A7F44"/>
    <w:rsid w:val="006B1BF3"/>
    <w:rsid w:val="006B2499"/>
    <w:rsid w:val="006C2928"/>
    <w:rsid w:val="006C46CC"/>
    <w:rsid w:val="006C4FF8"/>
    <w:rsid w:val="006C7C59"/>
    <w:rsid w:val="006D3321"/>
    <w:rsid w:val="006D749D"/>
    <w:rsid w:val="006E066E"/>
    <w:rsid w:val="006E2B2A"/>
    <w:rsid w:val="006E6B5C"/>
    <w:rsid w:val="006E7431"/>
    <w:rsid w:val="006E7ABC"/>
    <w:rsid w:val="006F1B71"/>
    <w:rsid w:val="006F5671"/>
    <w:rsid w:val="006F5890"/>
    <w:rsid w:val="006F5C8F"/>
    <w:rsid w:val="006F6BA5"/>
    <w:rsid w:val="006F72E8"/>
    <w:rsid w:val="00704C32"/>
    <w:rsid w:val="007078A6"/>
    <w:rsid w:val="00711C17"/>
    <w:rsid w:val="00712E94"/>
    <w:rsid w:val="007177DF"/>
    <w:rsid w:val="00726A63"/>
    <w:rsid w:val="007302DA"/>
    <w:rsid w:val="007351D2"/>
    <w:rsid w:val="00735A1F"/>
    <w:rsid w:val="00736F4D"/>
    <w:rsid w:val="00740211"/>
    <w:rsid w:val="00740461"/>
    <w:rsid w:val="00741E5D"/>
    <w:rsid w:val="00742AFA"/>
    <w:rsid w:val="00744246"/>
    <w:rsid w:val="00744E6C"/>
    <w:rsid w:val="00744F57"/>
    <w:rsid w:val="00744F89"/>
    <w:rsid w:val="00747C9E"/>
    <w:rsid w:val="007504BC"/>
    <w:rsid w:val="007533A9"/>
    <w:rsid w:val="00756469"/>
    <w:rsid w:val="00757EBA"/>
    <w:rsid w:val="007606E5"/>
    <w:rsid w:val="00762C5A"/>
    <w:rsid w:val="00767ADE"/>
    <w:rsid w:val="00767C7F"/>
    <w:rsid w:val="007713CD"/>
    <w:rsid w:val="00772DBD"/>
    <w:rsid w:val="007761C1"/>
    <w:rsid w:val="0078075D"/>
    <w:rsid w:val="00780A5A"/>
    <w:rsid w:val="00780BCF"/>
    <w:rsid w:val="00787351"/>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4D97"/>
    <w:rsid w:val="007D509D"/>
    <w:rsid w:val="007D58DC"/>
    <w:rsid w:val="007E1BAF"/>
    <w:rsid w:val="007E1F23"/>
    <w:rsid w:val="007E34AF"/>
    <w:rsid w:val="007E67F5"/>
    <w:rsid w:val="007E6A4C"/>
    <w:rsid w:val="007E7544"/>
    <w:rsid w:val="007F192A"/>
    <w:rsid w:val="007F34FC"/>
    <w:rsid w:val="007F5BAA"/>
    <w:rsid w:val="008018EA"/>
    <w:rsid w:val="00802D47"/>
    <w:rsid w:val="00804BB8"/>
    <w:rsid w:val="00805996"/>
    <w:rsid w:val="00806906"/>
    <w:rsid w:val="008141F5"/>
    <w:rsid w:val="00815E71"/>
    <w:rsid w:val="00821A42"/>
    <w:rsid w:val="00824878"/>
    <w:rsid w:val="00831C45"/>
    <w:rsid w:val="00835BA2"/>
    <w:rsid w:val="00842542"/>
    <w:rsid w:val="00844C19"/>
    <w:rsid w:val="00845304"/>
    <w:rsid w:val="00847407"/>
    <w:rsid w:val="00851525"/>
    <w:rsid w:val="0085643C"/>
    <w:rsid w:val="008611DA"/>
    <w:rsid w:val="00861ABB"/>
    <w:rsid w:val="0086347D"/>
    <w:rsid w:val="00864A45"/>
    <w:rsid w:val="00864A97"/>
    <w:rsid w:val="00865805"/>
    <w:rsid w:val="00870D5E"/>
    <w:rsid w:val="0087190A"/>
    <w:rsid w:val="008758B2"/>
    <w:rsid w:val="00877C82"/>
    <w:rsid w:val="00880F63"/>
    <w:rsid w:val="00882019"/>
    <w:rsid w:val="00882462"/>
    <w:rsid w:val="00884311"/>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4091"/>
    <w:rsid w:val="008D699A"/>
    <w:rsid w:val="008D753C"/>
    <w:rsid w:val="008E0441"/>
    <w:rsid w:val="008E1475"/>
    <w:rsid w:val="008F5F19"/>
    <w:rsid w:val="008F6915"/>
    <w:rsid w:val="00900F43"/>
    <w:rsid w:val="009022A2"/>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35D1C"/>
    <w:rsid w:val="00940992"/>
    <w:rsid w:val="00941CD6"/>
    <w:rsid w:val="00941E8E"/>
    <w:rsid w:val="0094489B"/>
    <w:rsid w:val="00944A63"/>
    <w:rsid w:val="009450A9"/>
    <w:rsid w:val="0094628D"/>
    <w:rsid w:val="00946B1D"/>
    <w:rsid w:val="00950210"/>
    <w:rsid w:val="0095283F"/>
    <w:rsid w:val="00957595"/>
    <w:rsid w:val="00965D2B"/>
    <w:rsid w:val="00966B11"/>
    <w:rsid w:val="00967DBF"/>
    <w:rsid w:val="00972A30"/>
    <w:rsid w:val="0097422B"/>
    <w:rsid w:val="0097507D"/>
    <w:rsid w:val="009805B3"/>
    <w:rsid w:val="0098277C"/>
    <w:rsid w:val="00984A80"/>
    <w:rsid w:val="00984E87"/>
    <w:rsid w:val="00985E6E"/>
    <w:rsid w:val="00990361"/>
    <w:rsid w:val="00991251"/>
    <w:rsid w:val="00994EE4"/>
    <w:rsid w:val="009954CC"/>
    <w:rsid w:val="009A6E85"/>
    <w:rsid w:val="009A7075"/>
    <w:rsid w:val="009A716F"/>
    <w:rsid w:val="009B0721"/>
    <w:rsid w:val="009B118A"/>
    <w:rsid w:val="009B2238"/>
    <w:rsid w:val="009B4F7E"/>
    <w:rsid w:val="009B53A9"/>
    <w:rsid w:val="009C26C8"/>
    <w:rsid w:val="009C56F3"/>
    <w:rsid w:val="009C57A1"/>
    <w:rsid w:val="009D0E93"/>
    <w:rsid w:val="009D1D32"/>
    <w:rsid w:val="009D31C8"/>
    <w:rsid w:val="009E0C12"/>
    <w:rsid w:val="009E4108"/>
    <w:rsid w:val="009F1CD2"/>
    <w:rsid w:val="009F74FB"/>
    <w:rsid w:val="00A01C8A"/>
    <w:rsid w:val="00A05B75"/>
    <w:rsid w:val="00A141EE"/>
    <w:rsid w:val="00A168BC"/>
    <w:rsid w:val="00A175F8"/>
    <w:rsid w:val="00A219F3"/>
    <w:rsid w:val="00A266AE"/>
    <w:rsid w:val="00A27D64"/>
    <w:rsid w:val="00A30773"/>
    <w:rsid w:val="00A31A3D"/>
    <w:rsid w:val="00A3758B"/>
    <w:rsid w:val="00A45C31"/>
    <w:rsid w:val="00A57934"/>
    <w:rsid w:val="00A62668"/>
    <w:rsid w:val="00A62AE9"/>
    <w:rsid w:val="00A66C74"/>
    <w:rsid w:val="00A71F9D"/>
    <w:rsid w:val="00A74934"/>
    <w:rsid w:val="00A750A1"/>
    <w:rsid w:val="00A76081"/>
    <w:rsid w:val="00A76A74"/>
    <w:rsid w:val="00A80B34"/>
    <w:rsid w:val="00A879F1"/>
    <w:rsid w:val="00A9307E"/>
    <w:rsid w:val="00AA5905"/>
    <w:rsid w:val="00AA710F"/>
    <w:rsid w:val="00AB107F"/>
    <w:rsid w:val="00AB14BE"/>
    <w:rsid w:val="00AB1903"/>
    <w:rsid w:val="00AB2999"/>
    <w:rsid w:val="00AB55DF"/>
    <w:rsid w:val="00AB6468"/>
    <w:rsid w:val="00AC4052"/>
    <w:rsid w:val="00AC56E8"/>
    <w:rsid w:val="00AC6EF4"/>
    <w:rsid w:val="00AC7BA1"/>
    <w:rsid w:val="00AD066B"/>
    <w:rsid w:val="00AD2512"/>
    <w:rsid w:val="00AD282D"/>
    <w:rsid w:val="00AD2C96"/>
    <w:rsid w:val="00AD70E6"/>
    <w:rsid w:val="00AE48D0"/>
    <w:rsid w:val="00AE4F47"/>
    <w:rsid w:val="00AF2009"/>
    <w:rsid w:val="00AF511A"/>
    <w:rsid w:val="00B0774F"/>
    <w:rsid w:val="00B15303"/>
    <w:rsid w:val="00B22612"/>
    <w:rsid w:val="00B26E2A"/>
    <w:rsid w:val="00B26F92"/>
    <w:rsid w:val="00B31204"/>
    <w:rsid w:val="00B321D5"/>
    <w:rsid w:val="00B32A14"/>
    <w:rsid w:val="00B36914"/>
    <w:rsid w:val="00B407AC"/>
    <w:rsid w:val="00B40D55"/>
    <w:rsid w:val="00B4114C"/>
    <w:rsid w:val="00B41416"/>
    <w:rsid w:val="00B42A32"/>
    <w:rsid w:val="00B462A0"/>
    <w:rsid w:val="00B50545"/>
    <w:rsid w:val="00B51484"/>
    <w:rsid w:val="00B52C0F"/>
    <w:rsid w:val="00B57D71"/>
    <w:rsid w:val="00B66408"/>
    <w:rsid w:val="00B71181"/>
    <w:rsid w:val="00B7192F"/>
    <w:rsid w:val="00B74E5D"/>
    <w:rsid w:val="00B77048"/>
    <w:rsid w:val="00B91B7F"/>
    <w:rsid w:val="00B96E56"/>
    <w:rsid w:val="00BA206A"/>
    <w:rsid w:val="00BA360F"/>
    <w:rsid w:val="00BA3AEE"/>
    <w:rsid w:val="00BA6B49"/>
    <w:rsid w:val="00BB022B"/>
    <w:rsid w:val="00BB1D8C"/>
    <w:rsid w:val="00BB3531"/>
    <w:rsid w:val="00BB4680"/>
    <w:rsid w:val="00BB6178"/>
    <w:rsid w:val="00BB72C3"/>
    <w:rsid w:val="00BD0072"/>
    <w:rsid w:val="00BD4701"/>
    <w:rsid w:val="00BD4AE6"/>
    <w:rsid w:val="00BD6C4A"/>
    <w:rsid w:val="00BE0C5D"/>
    <w:rsid w:val="00BE3AC9"/>
    <w:rsid w:val="00BE5432"/>
    <w:rsid w:val="00BE7B39"/>
    <w:rsid w:val="00BF1EAE"/>
    <w:rsid w:val="00C030DD"/>
    <w:rsid w:val="00C04E80"/>
    <w:rsid w:val="00C1058C"/>
    <w:rsid w:val="00C13F66"/>
    <w:rsid w:val="00C1489C"/>
    <w:rsid w:val="00C157AA"/>
    <w:rsid w:val="00C15987"/>
    <w:rsid w:val="00C162A7"/>
    <w:rsid w:val="00C23AC0"/>
    <w:rsid w:val="00C40FA2"/>
    <w:rsid w:val="00C42152"/>
    <w:rsid w:val="00C42B18"/>
    <w:rsid w:val="00C436C2"/>
    <w:rsid w:val="00C4660F"/>
    <w:rsid w:val="00C53BA6"/>
    <w:rsid w:val="00C541C5"/>
    <w:rsid w:val="00C54A76"/>
    <w:rsid w:val="00C55EEE"/>
    <w:rsid w:val="00C57C34"/>
    <w:rsid w:val="00C6129D"/>
    <w:rsid w:val="00C62813"/>
    <w:rsid w:val="00C65960"/>
    <w:rsid w:val="00C65EE3"/>
    <w:rsid w:val="00C66E3B"/>
    <w:rsid w:val="00C67EC7"/>
    <w:rsid w:val="00C73699"/>
    <w:rsid w:val="00C76867"/>
    <w:rsid w:val="00C84855"/>
    <w:rsid w:val="00C87A12"/>
    <w:rsid w:val="00C92F1D"/>
    <w:rsid w:val="00CA04DE"/>
    <w:rsid w:val="00CA3A4F"/>
    <w:rsid w:val="00CA4925"/>
    <w:rsid w:val="00CA6E93"/>
    <w:rsid w:val="00CB0509"/>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5427"/>
    <w:rsid w:val="00CF709E"/>
    <w:rsid w:val="00CF7580"/>
    <w:rsid w:val="00D06ACC"/>
    <w:rsid w:val="00D06CA5"/>
    <w:rsid w:val="00D11B0B"/>
    <w:rsid w:val="00D13D41"/>
    <w:rsid w:val="00D178C2"/>
    <w:rsid w:val="00D25585"/>
    <w:rsid w:val="00D27FBB"/>
    <w:rsid w:val="00D30635"/>
    <w:rsid w:val="00D30F6F"/>
    <w:rsid w:val="00D313BF"/>
    <w:rsid w:val="00D3648D"/>
    <w:rsid w:val="00D37448"/>
    <w:rsid w:val="00D47005"/>
    <w:rsid w:val="00D51494"/>
    <w:rsid w:val="00D5466F"/>
    <w:rsid w:val="00D566E9"/>
    <w:rsid w:val="00D619B9"/>
    <w:rsid w:val="00D63B8D"/>
    <w:rsid w:val="00D81586"/>
    <w:rsid w:val="00D83CA3"/>
    <w:rsid w:val="00D8427E"/>
    <w:rsid w:val="00D86893"/>
    <w:rsid w:val="00D91209"/>
    <w:rsid w:val="00D930C4"/>
    <w:rsid w:val="00DA452F"/>
    <w:rsid w:val="00DA64F8"/>
    <w:rsid w:val="00DA6647"/>
    <w:rsid w:val="00DB01DB"/>
    <w:rsid w:val="00DB451A"/>
    <w:rsid w:val="00DB74A1"/>
    <w:rsid w:val="00DC02A7"/>
    <w:rsid w:val="00DC3C4D"/>
    <w:rsid w:val="00DC497E"/>
    <w:rsid w:val="00DD2D06"/>
    <w:rsid w:val="00DD5B89"/>
    <w:rsid w:val="00DD5E90"/>
    <w:rsid w:val="00DD75BE"/>
    <w:rsid w:val="00DE0C81"/>
    <w:rsid w:val="00DE4564"/>
    <w:rsid w:val="00DF07BF"/>
    <w:rsid w:val="00DF19BC"/>
    <w:rsid w:val="00DF465E"/>
    <w:rsid w:val="00E002C0"/>
    <w:rsid w:val="00E0320B"/>
    <w:rsid w:val="00E065D2"/>
    <w:rsid w:val="00E06C97"/>
    <w:rsid w:val="00E07E84"/>
    <w:rsid w:val="00E16919"/>
    <w:rsid w:val="00E16A10"/>
    <w:rsid w:val="00E205E6"/>
    <w:rsid w:val="00E2315D"/>
    <w:rsid w:val="00E232F7"/>
    <w:rsid w:val="00E2760B"/>
    <w:rsid w:val="00E304BA"/>
    <w:rsid w:val="00E31E19"/>
    <w:rsid w:val="00E32A71"/>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839F2"/>
    <w:rsid w:val="00E85406"/>
    <w:rsid w:val="00E866F6"/>
    <w:rsid w:val="00E9607A"/>
    <w:rsid w:val="00EA0B43"/>
    <w:rsid w:val="00EA19D6"/>
    <w:rsid w:val="00EA2A0C"/>
    <w:rsid w:val="00EA40F5"/>
    <w:rsid w:val="00EA51C7"/>
    <w:rsid w:val="00EA653B"/>
    <w:rsid w:val="00EB679D"/>
    <w:rsid w:val="00EB6AFE"/>
    <w:rsid w:val="00EC0599"/>
    <w:rsid w:val="00EC3678"/>
    <w:rsid w:val="00EC3BB4"/>
    <w:rsid w:val="00EC6268"/>
    <w:rsid w:val="00EC7192"/>
    <w:rsid w:val="00ED0CF0"/>
    <w:rsid w:val="00ED3422"/>
    <w:rsid w:val="00ED4501"/>
    <w:rsid w:val="00ED5F08"/>
    <w:rsid w:val="00ED7280"/>
    <w:rsid w:val="00EE15EF"/>
    <w:rsid w:val="00EE3E20"/>
    <w:rsid w:val="00EE4D72"/>
    <w:rsid w:val="00EE5701"/>
    <w:rsid w:val="00EF7458"/>
    <w:rsid w:val="00F00E80"/>
    <w:rsid w:val="00F0195E"/>
    <w:rsid w:val="00F033EC"/>
    <w:rsid w:val="00F12710"/>
    <w:rsid w:val="00F175B6"/>
    <w:rsid w:val="00F20630"/>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585A"/>
    <w:rsid w:val="00F97CE5"/>
    <w:rsid w:val="00FA07F3"/>
    <w:rsid w:val="00FA2E4A"/>
    <w:rsid w:val="00FA3B60"/>
    <w:rsid w:val="00FA46BE"/>
    <w:rsid w:val="00FA514D"/>
    <w:rsid w:val="00FA6586"/>
    <w:rsid w:val="00FA69C6"/>
    <w:rsid w:val="00FB0A9E"/>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link w:val="SinespaciadoCar"/>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character" w:customStyle="1" w:styleId="SinespaciadoCar">
    <w:name w:val="Sin espaciado Car"/>
    <w:basedOn w:val="Fuentedeprrafopredeter"/>
    <w:link w:val="Sinespaciado"/>
    <w:uiPriority w:val="1"/>
    <w:locked/>
    <w:rsid w:val="00483B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BC66E-8C29-405D-BC41-DD8232A69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8</Pages>
  <Words>2354</Words>
  <Characters>12949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106</cp:revision>
  <cp:lastPrinted>2023-02-01T02:56:00Z</cp:lastPrinted>
  <dcterms:created xsi:type="dcterms:W3CDTF">2022-12-15T19:13:00Z</dcterms:created>
  <dcterms:modified xsi:type="dcterms:W3CDTF">2023-02-01T02:56:00Z</dcterms:modified>
</cp:coreProperties>
</file>